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:rsidR="00966695" w:rsidRPr="00C83783" w:rsidRDefault="00C83783" w:rsidP="00EB5031">
            <w:pPr>
              <w:pStyle w:val="Ttulo3"/>
            </w:pPr>
            <w:r w:rsidRPr="00C83783">
              <w:t>Reunión de Consejo Departamental</w:t>
            </w:r>
          </w:p>
          <w:p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10773B">
              <w:rPr>
                <w:b/>
                <w:sz w:val="24"/>
                <w:szCs w:val="24"/>
                <w:lang w:val="es-ES_tradnl"/>
              </w:rPr>
              <w:t>11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25CC6">
              <w:rPr>
                <w:b/>
                <w:sz w:val="24"/>
                <w:szCs w:val="24"/>
                <w:lang w:val="es-ES_tradnl"/>
              </w:rPr>
              <w:t>1</w:t>
            </w:r>
            <w:r w:rsidR="0010773B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>/1</w:t>
            </w:r>
            <w:r w:rsidR="00B5764C">
              <w:rPr>
                <w:b/>
                <w:sz w:val="24"/>
                <w:szCs w:val="24"/>
                <w:lang w:val="es-ES_tradnl"/>
              </w:rPr>
              <w:t>8</w:t>
            </w:r>
          </w:p>
          <w:p w:rsidR="00C83783" w:rsidRPr="00C83783" w:rsidRDefault="00B5764C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14:3</w:t>
            </w:r>
            <w:r w:rsidR="00C83783">
              <w:rPr>
                <w:b/>
                <w:sz w:val="24"/>
                <w:szCs w:val="24"/>
                <w:lang w:val="es-ES_tradnl"/>
              </w:rPr>
              <w:t>0hs</w:t>
            </w:r>
          </w:p>
        </w:tc>
      </w:tr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</w:tcPr>
          <w:p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120745">
              <w:rPr>
                <w:sz w:val="24"/>
              </w:rPr>
              <w:t>Carina Pamela Tolosa</w:t>
            </w:r>
          </w:p>
          <w:p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4E0F9D">
              <w:rPr>
                <w:sz w:val="24"/>
              </w:rPr>
              <w:t>Sebastián Arruiz</w:t>
            </w:r>
          </w:p>
          <w:p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</w:tcPr>
          <w:p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</w:tcPr>
          <w:p w:rsidR="003D5B69" w:rsidRPr="00B1661A" w:rsidRDefault="003D5B69" w:rsidP="009F4E6E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1276"/>
              </w:tabs>
              <w:ind w:left="851" w:firstLine="0"/>
            </w:pPr>
            <w:r w:rsidRPr="00B1661A">
              <w:t>Tratamiento del Acta Nº 4</w:t>
            </w:r>
            <w:r w:rsidR="00E37044">
              <w:t>4</w:t>
            </w:r>
            <w:r w:rsidR="00C05A66">
              <w:t>8</w:t>
            </w:r>
          </w:p>
          <w:p w:rsidR="000E2B28" w:rsidRDefault="003D5B69" w:rsidP="009F4E6E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1276"/>
              </w:tabs>
              <w:ind w:left="851" w:firstLine="0"/>
            </w:pPr>
            <w:r w:rsidRPr="00B1661A">
              <w:t>Informes de</w:t>
            </w:r>
            <w:r w:rsidR="00E75C6C" w:rsidRPr="00B1661A">
              <w:t xml:space="preserve"> </w:t>
            </w:r>
            <w:r w:rsidRPr="00B1661A">
              <w:t>l</w:t>
            </w:r>
            <w:r w:rsidR="00E75C6C" w:rsidRPr="00B1661A">
              <w:t>a</w:t>
            </w:r>
            <w:r w:rsidRPr="00B1661A">
              <w:t xml:space="preserve"> </w:t>
            </w:r>
            <w:r w:rsidR="00E75C6C" w:rsidRPr="00B1661A">
              <w:t>D</w:t>
            </w:r>
            <w:r w:rsidRPr="00B1661A">
              <w:t>irector</w:t>
            </w:r>
            <w:r w:rsidR="00E75C6C" w:rsidRPr="00B1661A">
              <w:t>a</w:t>
            </w:r>
            <w:r w:rsidRPr="00B1661A">
              <w:t xml:space="preserve"> </w:t>
            </w:r>
            <w:r w:rsidR="00E75C6C" w:rsidRPr="00B1661A">
              <w:t>Decana</w:t>
            </w:r>
          </w:p>
          <w:p w:rsidR="00C05A66" w:rsidRDefault="00C05A66" w:rsidP="007B3B2C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1276"/>
              </w:tabs>
              <w:ind w:left="851" w:firstLine="0"/>
            </w:pPr>
            <w:r>
              <w:t>Asignación Complementaria Juan Marcelo Sierra, Ayudante de Docencia A, Introducción al Derecho (expte. Interno 5862/18, Dictamen Comisión de Enseñanza)</w:t>
            </w:r>
          </w:p>
          <w:p w:rsidR="00C05A66" w:rsidRDefault="00C05A66" w:rsidP="007B3B2C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1276"/>
              </w:tabs>
              <w:ind w:left="851" w:firstLine="0"/>
            </w:pPr>
            <w:r>
              <w:t>Asignación Complementaria Eduardo d´Empaire, Profesor Adjunto, Teoría de la Ejecución Penal (expte. Interno 5863/18, Dictamen Comisión de Enseñanza)</w:t>
            </w:r>
          </w:p>
          <w:p w:rsidR="00C05A66" w:rsidRDefault="00C05A66" w:rsidP="009F4E6E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1276"/>
              </w:tabs>
              <w:ind w:left="851" w:firstLine="0"/>
            </w:pPr>
            <w:r>
              <w:t>Solicitud de Excepción a la Inecuación (expte. Interno 5857/18, Dictamen Comisión de Enseñanza)</w:t>
            </w:r>
          </w:p>
          <w:p w:rsidR="00667709" w:rsidRDefault="00E80817" w:rsidP="009F4E6E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1276"/>
              </w:tabs>
              <w:ind w:left="851" w:firstLine="0"/>
            </w:pPr>
            <w:r>
              <w:t>Solicitud</w:t>
            </w:r>
            <w:r w:rsidR="000D5551">
              <w:t>es</w:t>
            </w:r>
            <w:r w:rsidR="00CB1D45">
              <w:t xml:space="preserve"> de Aprobación de Tema y Tutor de Seminario (expte</w:t>
            </w:r>
            <w:r w:rsidR="000D5551">
              <w:t>s</w:t>
            </w:r>
            <w:r>
              <w:t>. interno</w:t>
            </w:r>
            <w:r w:rsidR="000D5551">
              <w:t>s</w:t>
            </w:r>
            <w:r w:rsidR="00CB1D45">
              <w:t xml:space="preserve"> 5</w:t>
            </w:r>
            <w:r>
              <w:t>8</w:t>
            </w:r>
            <w:r w:rsidR="00C05A66">
              <w:t>56</w:t>
            </w:r>
            <w:r w:rsidR="00CB1D45">
              <w:t>/18</w:t>
            </w:r>
            <w:r w:rsidR="000D5551">
              <w:t xml:space="preserve"> </w:t>
            </w:r>
            <w:r w:rsidR="00C05A66">
              <w:t>María del Sol Kihn</w:t>
            </w:r>
            <w:r w:rsidR="000D5551">
              <w:t>, 58</w:t>
            </w:r>
            <w:r w:rsidR="00C05A66">
              <w:t>64</w:t>
            </w:r>
            <w:r w:rsidR="000D5551">
              <w:t xml:space="preserve">/18 </w:t>
            </w:r>
            <w:r w:rsidR="00C05A66">
              <w:t>Gonzalo Cabrera</w:t>
            </w:r>
            <w:r w:rsidR="000D5551">
              <w:t xml:space="preserve"> y 58</w:t>
            </w:r>
            <w:r w:rsidR="00C05A66">
              <w:t>65</w:t>
            </w:r>
            <w:r w:rsidR="000D5551">
              <w:t xml:space="preserve">/18 </w:t>
            </w:r>
            <w:r w:rsidR="00C05A66">
              <w:t>Manuela Lozano</w:t>
            </w:r>
            <w:r w:rsidR="00CB1D45">
              <w:t>, Dict</w:t>
            </w:r>
            <w:r w:rsidR="000D5551">
              <w:t>ámenes</w:t>
            </w:r>
            <w:r w:rsidR="00CB1D45">
              <w:t xml:space="preserve"> Comisión de Enseñanza)</w:t>
            </w:r>
          </w:p>
          <w:p w:rsidR="00EB3A55" w:rsidRPr="00F36D60" w:rsidRDefault="00EB3A55" w:rsidP="009F4E6E">
            <w:pPr>
              <w:pStyle w:val="Sangradetextoindependiente"/>
              <w:tabs>
                <w:tab w:val="num" w:pos="851"/>
                <w:tab w:val="num" w:pos="916"/>
                <w:tab w:val="num" w:pos="1276"/>
                <w:tab w:val="left" w:pos="1380"/>
              </w:tabs>
              <w:ind w:left="851"/>
            </w:pPr>
          </w:p>
          <w:p w:rsidR="007610AD" w:rsidRPr="00F36D60" w:rsidRDefault="007610AD" w:rsidP="009F4E6E">
            <w:pPr>
              <w:pStyle w:val="Sangradetextoindependiente"/>
              <w:tabs>
                <w:tab w:val="num" w:pos="851"/>
                <w:tab w:val="num" w:pos="916"/>
                <w:tab w:val="num" w:pos="1276"/>
                <w:tab w:val="left" w:pos="1380"/>
              </w:tabs>
              <w:ind w:left="851"/>
              <w:rPr>
                <w:b/>
                <w:u w:val="single"/>
              </w:rPr>
            </w:pPr>
            <w:r w:rsidRPr="00F36D60">
              <w:rPr>
                <w:b/>
                <w:u w:val="single"/>
              </w:rPr>
              <w:t>SOBRE TABLAS</w:t>
            </w:r>
          </w:p>
          <w:p w:rsidR="00DA734D" w:rsidRPr="007377CD" w:rsidRDefault="00DA734D" w:rsidP="009F4E6E">
            <w:pPr>
              <w:pStyle w:val="Sangradetextoindependiente"/>
              <w:tabs>
                <w:tab w:val="num" w:pos="851"/>
                <w:tab w:val="num" w:pos="916"/>
                <w:tab w:val="num" w:pos="1276"/>
                <w:tab w:val="left" w:pos="1380"/>
              </w:tabs>
              <w:ind w:left="851"/>
              <w:rPr>
                <w:b/>
                <w:highlight w:val="yellow"/>
                <w:u w:val="single"/>
              </w:rPr>
            </w:pPr>
          </w:p>
          <w:p w:rsidR="0065183E" w:rsidRDefault="00974B48" w:rsidP="0065183E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Aprobación del Acta de Jurado Llamado a Concurso 1 cargo Ayudante de Docencia B, Dedicación Simple, asignatura Derecho Procesal Penal</w:t>
            </w:r>
            <w:r w:rsidR="0065183E">
              <w:t xml:space="preserve"> (expte. </w:t>
            </w:r>
            <w:r w:rsidR="00401305">
              <w:t>3546</w:t>
            </w:r>
            <w:r w:rsidR="0065183E">
              <w:t>/1</w:t>
            </w:r>
            <w:r w:rsidR="00401305">
              <w:t>7</w:t>
            </w:r>
            <w:r w:rsidR="0065183E">
              <w:t>)</w:t>
            </w:r>
          </w:p>
          <w:p w:rsidR="00EE38C6" w:rsidRDefault="00EE38C6" w:rsidP="0065183E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Aprobación PGI (expte. Interno 5868/18)</w:t>
            </w:r>
          </w:p>
          <w:p w:rsidR="00EE38C6" w:rsidRDefault="00EE38C6" w:rsidP="0065183E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 xml:space="preserve">Asignaciones Complementarias: 5869/18 Nicolás Maria de la Cruz, Profesor Adjunto, Práctica Procesal Penal; 5870/18 Asignación Complementaria Nicolás José Danilo Biondo, Ayudante de Docencia A, Introducción al Derecho; 5871/18 Ramiro Eduardo Puente, Ayudante de Docencia A, Derecho de la Navegación; 5872/18 Guillermo Cristian Ríos, Ayudante de Docencia A, Taller de Seminario; 5873/18 Gabriela Elizabeth Sotomayor, Ayudante de Docencia A, Derecho de las Obligaciones; </w:t>
            </w:r>
            <w:r w:rsidR="005C6D00">
              <w:t>5874/18 Gabriela Elizabeth Sotomayor, Profesor Adjunto, Derecho y Legislación Turística; 5875/18 Santiago José Mandolesi, Ayudante de Docencia A, Ciencia Política; 5876/18 Mario Arturo Zelaya, Profesor Asociado, Profesor Coordinador de Prácticas Profesionales</w:t>
            </w:r>
          </w:p>
          <w:p w:rsidR="00845565" w:rsidRDefault="00472B2A" w:rsidP="003D0F4C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 xml:space="preserve">Aprobación de programa </w:t>
            </w:r>
            <w:r w:rsidR="00845565">
              <w:t>Mediación y Resolución de Conflictos (</w:t>
            </w:r>
            <w:r w:rsidR="00FC1D0A">
              <w:t>expte. interno 58</w:t>
            </w:r>
            <w:r w:rsidR="00845565">
              <w:t>59</w:t>
            </w:r>
            <w:r w:rsidR="00FC1D0A">
              <w:t>/18</w:t>
            </w:r>
            <w:r w:rsidR="00845565">
              <w:t>)</w:t>
            </w:r>
          </w:p>
          <w:p w:rsidR="00560BF1" w:rsidRDefault="00560BF1" w:rsidP="00DE5BB5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Donación de Material Bibliográfico – Martiniano Greco (expte. Interno 5866/18)</w:t>
            </w:r>
          </w:p>
          <w:p w:rsidR="0039232D" w:rsidRDefault="0039232D" w:rsidP="00560BF1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Solicitud de Inscripción en Materias Fuera de Término alumnos T.U.E. Audiovisuales Punta Alta (expte. interno 58/18</w:t>
            </w:r>
          </w:p>
          <w:p w:rsidR="001D6A8F" w:rsidRDefault="00EB1849" w:rsidP="001D6A8F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lastRenderedPageBreak/>
              <w:t xml:space="preserve">Solicitud de </w:t>
            </w:r>
            <w:r w:rsidR="00560BF1">
              <w:t>Aprobación de Tema y Tutor de Seminario – Anabella María Caneva</w:t>
            </w:r>
            <w:r>
              <w:t xml:space="preserve"> (expte. interno 58</w:t>
            </w:r>
            <w:r w:rsidR="00560BF1">
              <w:t>67</w:t>
            </w:r>
            <w:r>
              <w:t>/18)</w:t>
            </w:r>
          </w:p>
          <w:p w:rsidR="00F57C01" w:rsidRDefault="00EB318E" w:rsidP="00F57C01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Ap</w:t>
            </w:r>
            <w:r w:rsidR="001D6A8F">
              <w:t>robaci</w:t>
            </w:r>
            <w:r>
              <w:t>ó</w:t>
            </w:r>
            <w:r w:rsidR="001D6A8F">
              <w:t xml:space="preserve">n de programas: </w:t>
            </w:r>
            <w:r w:rsidR="008A4960">
              <w:t>D</w:t>
            </w:r>
            <w:r w:rsidR="001D6A8F">
              <w:t xml:space="preserve">erecho de la </w:t>
            </w:r>
            <w:r w:rsidR="008A4960">
              <w:t>S</w:t>
            </w:r>
            <w:r w:rsidR="001D6A8F">
              <w:t xml:space="preserve">alud, </w:t>
            </w:r>
            <w:r w:rsidR="008A4960">
              <w:t>D</w:t>
            </w:r>
            <w:r w:rsidR="001D6A8F">
              <w:t xml:space="preserve">erecho </w:t>
            </w:r>
            <w:r w:rsidR="008A4960">
              <w:t>No</w:t>
            </w:r>
            <w:r w:rsidR="001D6A8F">
              <w:t xml:space="preserve">tarial, </w:t>
            </w:r>
            <w:r w:rsidR="008A4960">
              <w:t>De</w:t>
            </w:r>
            <w:r w:rsidR="001D6A8F">
              <w:t xml:space="preserve">recho </w:t>
            </w:r>
            <w:r w:rsidR="008A4960">
              <w:t>Pri</w:t>
            </w:r>
            <w:r w:rsidR="001D6A8F">
              <w:t xml:space="preserve">vado </w:t>
            </w:r>
            <w:r w:rsidR="008A4960">
              <w:t>P</w:t>
            </w:r>
            <w:r w:rsidR="001D6A8F">
              <w:t xml:space="preserve">arte </w:t>
            </w:r>
            <w:r w:rsidR="008A4960">
              <w:t>G</w:t>
            </w:r>
            <w:r w:rsidR="001D6A8F">
              <w:t xml:space="preserve">eneral, </w:t>
            </w:r>
            <w:r w:rsidR="008A4960">
              <w:t>É</w:t>
            </w:r>
            <w:r>
              <w:t>tica</w:t>
            </w:r>
            <w:r w:rsidR="001D6A8F">
              <w:t xml:space="preserve"> D, </w:t>
            </w:r>
            <w:r w:rsidR="008A4960">
              <w:t>D</w:t>
            </w:r>
            <w:r w:rsidR="001D6A8F">
              <w:t xml:space="preserve">erecho del </w:t>
            </w:r>
            <w:r w:rsidR="008A4960">
              <w:t>Co</w:t>
            </w:r>
            <w:r w:rsidR="001D6A8F">
              <w:t xml:space="preserve">nsumidor, </w:t>
            </w:r>
            <w:r w:rsidR="008A4960">
              <w:t>De</w:t>
            </w:r>
            <w:r w:rsidR="001D6A8F">
              <w:t xml:space="preserve">recho de la </w:t>
            </w:r>
            <w:r w:rsidR="008A4960">
              <w:t>In</w:t>
            </w:r>
            <w:r>
              <w:t>tegración</w:t>
            </w:r>
            <w:r w:rsidR="001D6A8F">
              <w:t xml:space="preserve">, </w:t>
            </w:r>
            <w:r w:rsidR="008A4960">
              <w:t>D</w:t>
            </w:r>
            <w:r w:rsidR="001D6A8F">
              <w:t xml:space="preserve">erecho </w:t>
            </w:r>
            <w:r w:rsidR="008A4960">
              <w:t>C</w:t>
            </w:r>
            <w:r w:rsidR="001D6A8F">
              <w:t xml:space="preserve">ooperativo, </w:t>
            </w:r>
            <w:r w:rsidR="008A4960">
              <w:t>Legislación</w:t>
            </w:r>
            <w:r w:rsidR="001D6A8F">
              <w:t xml:space="preserve"> en seguridad ciudadana, </w:t>
            </w:r>
            <w:r w:rsidR="008A4960">
              <w:t>De</w:t>
            </w:r>
            <w:r w:rsidR="001D6A8F">
              <w:t>recho ambiental</w:t>
            </w:r>
            <w:r w:rsidR="00F57C01">
              <w:t xml:space="preserve"> II</w:t>
            </w:r>
            <w:r w:rsidR="001D6A8F">
              <w:t xml:space="preserve">, </w:t>
            </w:r>
            <w:r w:rsidR="00F57C01">
              <w:t>Mo</w:t>
            </w:r>
            <w:r w:rsidR="001D6A8F">
              <w:t xml:space="preserve">delos comparados en seguridad ciudadana, </w:t>
            </w:r>
            <w:r w:rsidR="00F57C01">
              <w:t>Ta</w:t>
            </w:r>
            <w:r w:rsidR="001D6A8F">
              <w:t>ller de litigacion oral</w:t>
            </w:r>
            <w:r w:rsidR="00F57C01">
              <w:t>, Derecho Aeronáutico.</w:t>
            </w:r>
          </w:p>
          <w:p w:rsidR="00EB0461" w:rsidRDefault="00EB0461" w:rsidP="00F57C01">
            <w:pPr>
              <w:pStyle w:val="Sangradetextoindependiente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Solicitud de Reválida de Equivalencia – Pamela Palmira Sepúlveda (expte. 1667/96)</w:t>
            </w:r>
          </w:p>
          <w:p w:rsidR="00EB0461" w:rsidRPr="00B1661A" w:rsidRDefault="00FE53AC" w:rsidP="00FE53AC">
            <w:pPr>
              <w:pStyle w:val="Sangradetextoindependiente"/>
              <w:tabs>
                <w:tab w:val="num" w:pos="1276"/>
                <w:tab w:val="left" w:pos="1380"/>
                <w:tab w:val="num" w:pos="2912"/>
              </w:tabs>
              <w:ind w:left="851"/>
            </w:pPr>
            <w:r>
              <w:t>16)S</w:t>
            </w:r>
            <w:bookmarkStart w:id="0" w:name="_GoBack"/>
            <w:bookmarkEnd w:id="0"/>
            <w:r w:rsidR="00EB0461">
              <w:t>olicitud de Reválida– Pamela Palmira Sepúlveda (expte. Interno 5681/18)</w:t>
            </w:r>
          </w:p>
        </w:tc>
      </w:tr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</w:p>
        </w:tc>
      </w:tr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</w:tcPr>
          <w:p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120745">
              <w:rPr>
                <w:sz w:val="24"/>
              </w:rPr>
              <w:t>Carina Pamela Tolosa</w:t>
            </w:r>
          </w:p>
          <w:p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4E0F9D">
              <w:rPr>
                <w:sz w:val="24"/>
                <w:lang w:val="es-ES_tradnl"/>
              </w:rPr>
              <w:t>Sebastián Arruiz</w:t>
            </w:r>
          </w:p>
          <w:p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Bouzat, Eduardo d’Empaire, Nicolás María de la Cruz, Pablo Gustavo Di </w:t>
            </w:r>
            <w:r w:rsidR="00B21E5F" w:rsidRPr="00F47254">
              <w:rPr>
                <w:sz w:val="24"/>
                <w:lang w:val="es-ES_tradnl"/>
              </w:rPr>
              <w:t>Gerónimo</w:t>
            </w:r>
            <w:r w:rsidRPr="00F47254">
              <w:rPr>
                <w:sz w:val="24"/>
                <w:lang w:val="es-ES_tradnl"/>
              </w:rPr>
              <w:t>, Diego Arturo Jaime Duprat y María Mercedes Pipo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Claudia Inés Lorenzo, Hugo Víctor Caimani, Mónica Gabriela Blanco, César Eduardo Lombardi, Luis María Esandi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</w:t>
            </w:r>
            <w:r w:rsidR="00B21E5F">
              <w:rPr>
                <w:sz w:val="24"/>
              </w:rPr>
              <w:t>Cristóbal</w:t>
            </w:r>
            <w:r w:rsidR="00667257">
              <w:rPr>
                <w:sz w:val="24"/>
              </w:rPr>
              <w:t xml:space="preserve"> Doiny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sz w:val="24"/>
                <w:lang w:val="es-ES_tradnl"/>
              </w:rPr>
              <w:t>Claudia Cecilia Fortunatti y Juan Facundo Ramos</w:t>
            </w:r>
            <w:r w:rsidR="007A5906">
              <w:rPr>
                <w:sz w:val="24"/>
                <w:lang w:val="es-ES_tradnl"/>
              </w:rPr>
              <w:t>.</w:t>
            </w:r>
          </w:p>
          <w:p w:rsidR="00966695" w:rsidRDefault="00F47254" w:rsidP="00006134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</w:t>
            </w:r>
            <w:r w:rsidR="008207DB">
              <w:rPr>
                <w:b/>
                <w:sz w:val="24"/>
                <w:lang w:val="es-ES_tradnl"/>
              </w:rPr>
              <w:t>:</w:t>
            </w:r>
            <w:r w:rsidR="008207DB">
              <w:rPr>
                <w:sz w:val="24"/>
                <w:lang w:val="es-ES_tradnl"/>
              </w:rPr>
              <w:t xml:space="preserve"> Facundo Manuel Lasalle, Sofía Laffitte, Luciano Crociati y Guido Poletti.</w:t>
            </w:r>
            <w:r w:rsidR="008207DB">
              <w:rPr>
                <w:sz w:val="24"/>
              </w:rPr>
              <w:t xml:space="preserve"> </w:t>
            </w:r>
            <w:r w:rsidR="008207DB">
              <w:rPr>
                <w:b/>
                <w:sz w:val="24"/>
                <w:lang w:val="es-ES_tradnl"/>
              </w:rPr>
              <w:t>S</w:t>
            </w:r>
            <w:r w:rsidR="008207DB" w:rsidRPr="00667257">
              <w:rPr>
                <w:b/>
                <w:sz w:val="24"/>
                <w:lang w:val="es-ES_tradnl"/>
              </w:rPr>
              <w:t>uplentes:</w:t>
            </w:r>
            <w:r w:rsidR="008207DB">
              <w:rPr>
                <w:sz w:val="24"/>
                <w:lang w:val="es-ES_tradnl"/>
              </w:rPr>
              <w:t xml:space="preserve"> Rosario Valverde, Melina Schwab, Miguel Ángel Pellegrino y </w:t>
            </w:r>
            <w:r w:rsidR="00006134">
              <w:rPr>
                <w:sz w:val="24"/>
                <w:lang w:val="es-ES_tradnl"/>
              </w:rPr>
              <w:t>Khalil Horacio Ilarrescape</w:t>
            </w:r>
            <w:r w:rsidR="008207DB">
              <w:rPr>
                <w:sz w:val="24"/>
                <w:lang w:val="es-ES_tradnl"/>
              </w:rPr>
              <w:t>.</w:t>
            </w:r>
          </w:p>
        </w:tc>
      </w:tr>
    </w:tbl>
    <w:p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27CCB"/>
    <w:multiLevelType w:val="hybridMultilevel"/>
    <w:tmpl w:val="6FFEF1DA"/>
    <w:lvl w:ilvl="0" w:tplc="EADC8FD6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hint="default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6FFEF1DA"/>
    <w:lvl w:ilvl="0" w:tplc="EADC8FD6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hint="default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4553EF4"/>
    <w:multiLevelType w:val="hybridMultilevel"/>
    <w:tmpl w:val="D652982A"/>
    <w:lvl w:ilvl="0" w:tplc="EADC8F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9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activeWritingStyle w:appName="MSWord" w:lang="es-ES_tradnl" w:vendorID="9" w:dllVersion="512" w:checkStyle="1"/>
  <w:activeWritingStyle w:appName="MSWord" w:lang="pt-BR" w:vendorID="1" w:dllVersion="513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B"/>
    <w:rsid w:val="00000FC7"/>
    <w:rsid w:val="00005D8B"/>
    <w:rsid w:val="00006134"/>
    <w:rsid w:val="00007AF3"/>
    <w:rsid w:val="000107DD"/>
    <w:rsid w:val="000201B2"/>
    <w:rsid w:val="00021387"/>
    <w:rsid w:val="00022E22"/>
    <w:rsid w:val="000434B5"/>
    <w:rsid w:val="00047043"/>
    <w:rsid w:val="0005137B"/>
    <w:rsid w:val="000523AA"/>
    <w:rsid w:val="00052838"/>
    <w:rsid w:val="00054200"/>
    <w:rsid w:val="000567B0"/>
    <w:rsid w:val="000614C3"/>
    <w:rsid w:val="00065935"/>
    <w:rsid w:val="00066A36"/>
    <w:rsid w:val="00066AC0"/>
    <w:rsid w:val="000762E1"/>
    <w:rsid w:val="00077EF8"/>
    <w:rsid w:val="00081B93"/>
    <w:rsid w:val="00084C80"/>
    <w:rsid w:val="00086929"/>
    <w:rsid w:val="000A4072"/>
    <w:rsid w:val="000A78F1"/>
    <w:rsid w:val="000B1713"/>
    <w:rsid w:val="000B4055"/>
    <w:rsid w:val="000B4B35"/>
    <w:rsid w:val="000B5512"/>
    <w:rsid w:val="000C10BE"/>
    <w:rsid w:val="000C11F0"/>
    <w:rsid w:val="000C20D8"/>
    <w:rsid w:val="000C5978"/>
    <w:rsid w:val="000C64AD"/>
    <w:rsid w:val="000C768A"/>
    <w:rsid w:val="000D456B"/>
    <w:rsid w:val="000D5551"/>
    <w:rsid w:val="000D5D83"/>
    <w:rsid w:val="000E2617"/>
    <w:rsid w:val="000E2B28"/>
    <w:rsid w:val="000E5191"/>
    <w:rsid w:val="000E6601"/>
    <w:rsid w:val="000F4608"/>
    <w:rsid w:val="0010180F"/>
    <w:rsid w:val="001021C5"/>
    <w:rsid w:val="00103252"/>
    <w:rsid w:val="00103600"/>
    <w:rsid w:val="00104BD7"/>
    <w:rsid w:val="001053F7"/>
    <w:rsid w:val="001055F0"/>
    <w:rsid w:val="00107199"/>
    <w:rsid w:val="0010773B"/>
    <w:rsid w:val="00110991"/>
    <w:rsid w:val="00110C62"/>
    <w:rsid w:val="001133E7"/>
    <w:rsid w:val="001159BF"/>
    <w:rsid w:val="001163BB"/>
    <w:rsid w:val="00117D3D"/>
    <w:rsid w:val="00120745"/>
    <w:rsid w:val="00130F2B"/>
    <w:rsid w:val="00131EF8"/>
    <w:rsid w:val="001408A5"/>
    <w:rsid w:val="00141009"/>
    <w:rsid w:val="00143D2C"/>
    <w:rsid w:val="00145AAF"/>
    <w:rsid w:val="00147023"/>
    <w:rsid w:val="0014717E"/>
    <w:rsid w:val="001508DB"/>
    <w:rsid w:val="00152893"/>
    <w:rsid w:val="001536CB"/>
    <w:rsid w:val="0015787C"/>
    <w:rsid w:val="00161005"/>
    <w:rsid w:val="00161C2C"/>
    <w:rsid w:val="00161CEB"/>
    <w:rsid w:val="00163DD0"/>
    <w:rsid w:val="00163DE8"/>
    <w:rsid w:val="0017493B"/>
    <w:rsid w:val="00182EB9"/>
    <w:rsid w:val="00183A6A"/>
    <w:rsid w:val="00183DD2"/>
    <w:rsid w:val="001846A4"/>
    <w:rsid w:val="0018600B"/>
    <w:rsid w:val="00193F3C"/>
    <w:rsid w:val="00195E7C"/>
    <w:rsid w:val="001964E5"/>
    <w:rsid w:val="001969BC"/>
    <w:rsid w:val="00197116"/>
    <w:rsid w:val="0019745C"/>
    <w:rsid w:val="0019776F"/>
    <w:rsid w:val="001A125B"/>
    <w:rsid w:val="001A18BD"/>
    <w:rsid w:val="001A32C8"/>
    <w:rsid w:val="001A3D3C"/>
    <w:rsid w:val="001A4040"/>
    <w:rsid w:val="001A46A1"/>
    <w:rsid w:val="001A5485"/>
    <w:rsid w:val="001A6843"/>
    <w:rsid w:val="001B213D"/>
    <w:rsid w:val="001B3409"/>
    <w:rsid w:val="001B3E94"/>
    <w:rsid w:val="001B447C"/>
    <w:rsid w:val="001B5647"/>
    <w:rsid w:val="001B7FD3"/>
    <w:rsid w:val="001C108C"/>
    <w:rsid w:val="001C579F"/>
    <w:rsid w:val="001D412C"/>
    <w:rsid w:val="001D4420"/>
    <w:rsid w:val="001D6A8F"/>
    <w:rsid w:val="001E0D19"/>
    <w:rsid w:val="001E46D5"/>
    <w:rsid w:val="001F12CB"/>
    <w:rsid w:val="001F4CAC"/>
    <w:rsid w:val="001F621A"/>
    <w:rsid w:val="001F74D3"/>
    <w:rsid w:val="00201D6B"/>
    <w:rsid w:val="002031A4"/>
    <w:rsid w:val="0021247D"/>
    <w:rsid w:val="002150C1"/>
    <w:rsid w:val="002205EC"/>
    <w:rsid w:val="00224E50"/>
    <w:rsid w:val="002256B9"/>
    <w:rsid w:val="002327D8"/>
    <w:rsid w:val="00233288"/>
    <w:rsid w:val="00235ACD"/>
    <w:rsid w:val="00236381"/>
    <w:rsid w:val="00236D40"/>
    <w:rsid w:val="002378A5"/>
    <w:rsid w:val="00241DB9"/>
    <w:rsid w:val="002423E1"/>
    <w:rsid w:val="0024336D"/>
    <w:rsid w:val="00243E05"/>
    <w:rsid w:val="002459B0"/>
    <w:rsid w:val="00247A76"/>
    <w:rsid w:val="00255521"/>
    <w:rsid w:val="002633DE"/>
    <w:rsid w:val="00263685"/>
    <w:rsid w:val="00263C52"/>
    <w:rsid w:val="00277A7C"/>
    <w:rsid w:val="00280669"/>
    <w:rsid w:val="00280789"/>
    <w:rsid w:val="00280C01"/>
    <w:rsid w:val="00281C35"/>
    <w:rsid w:val="00283833"/>
    <w:rsid w:val="002841B7"/>
    <w:rsid w:val="00285A80"/>
    <w:rsid w:val="0029028A"/>
    <w:rsid w:val="002933FA"/>
    <w:rsid w:val="00297102"/>
    <w:rsid w:val="00297E67"/>
    <w:rsid w:val="002A1899"/>
    <w:rsid w:val="002A2EFF"/>
    <w:rsid w:val="002A50D6"/>
    <w:rsid w:val="002A6197"/>
    <w:rsid w:val="002A7A63"/>
    <w:rsid w:val="002B10A7"/>
    <w:rsid w:val="002B1B92"/>
    <w:rsid w:val="002B3279"/>
    <w:rsid w:val="002B7F05"/>
    <w:rsid w:val="002C4DD9"/>
    <w:rsid w:val="002C520D"/>
    <w:rsid w:val="002C66B3"/>
    <w:rsid w:val="002C72E3"/>
    <w:rsid w:val="002D1949"/>
    <w:rsid w:val="002E0072"/>
    <w:rsid w:val="002E55FA"/>
    <w:rsid w:val="002E5D80"/>
    <w:rsid w:val="002F1A3E"/>
    <w:rsid w:val="002F4666"/>
    <w:rsid w:val="002F7159"/>
    <w:rsid w:val="00301DA6"/>
    <w:rsid w:val="003022C9"/>
    <w:rsid w:val="00305A30"/>
    <w:rsid w:val="00307E1C"/>
    <w:rsid w:val="00312967"/>
    <w:rsid w:val="00313EF7"/>
    <w:rsid w:val="00314417"/>
    <w:rsid w:val="003205AC"/>
    <w:rsid w:val="00320B3A"/>
    <w:rsid w:val="003227E5"/>
    <w:rsid w:val="00323E21"/>
    <w:rsid w:val="003246DF"/>
    <w:rsid w:val="00325CC6"/>
    <w:rsid w:val="00326714"/>
    <w:rsid w:val="00342903"/>
    <w:rsid w:val="00351FCD"/>
    <w:rsid w:val="0037028B"/>
    <w:rsid w:val="00376087"/>
    <w:rsid w:val="00377098"/>
    <w:rsid w:val="003827F1"/>
    <w:rsid w:val="00384153"/>
    <w:rsid w:val="00384B2E"/>
    <w:rsid w:val="003877B7"/>
    <w:rsid w:val="0039232D"/>
    <w:rsid w:val="003A0ECA"/>
    <w:rsid w:val="003A3C88"/>
    <w:rsid w:val="003B1179"/>
    <w:rsid w:val="003B21B7"/>
    <w:rsid w:val="003B240C"/>
    <w:rsid w:val="003B2B00"/>
    <w:rsid w:val="003B2EAF"/>
    <w:rsid w:val="003C007F"/>
    <w:rsid w:val="003C05E1"/>
    <w:rsid w:val="003C2242"/>
    <w:rsid w:val="003C3236"/>
    <w:rsid w:val="003C5DA3"/>
    <w:rsid w:val="003C7419"/>
    <w:rsid w:val="003C778B"/>
    <w:rsid w:val="003D0F4C"/>
    <w:rsid w:val="003D5B69"/>
    <w:rsid w:val="003D727B"/>
    <w:rsid w:val="003E2D9B"/>
    <w:rsid w:val="003E5230"/>
    <w:rsid w:val="003F2A36"/>
    <w:rsid w:val="003F35DA"/>
    <w:rsid w:val="003F6AC1"/>
    <w:rsid w:val="004008BD"/>
    <w:rsid w:val="00401305"/>
    <w:rsid w:val="00401A46"/>
    <w:rsid w:val="004051AA"/>
    <w:rsid w:val="0040586E"/>
    <w:rsid w:val="00406B79"/>
    <w:rsid w:val="00412A7C"/>
    <w:rsid w:val="0041353E"/>
    <w:rsid w:val="00413B7B"/>
    <w:rsid w:val="004237DB"/>
    <w:rsid w:val="004400B3"/>
    <w:rsid w:val="004450B1"/>
    <w:rsid w:val="004451E9"/>
    <w:rsid w:val="004504D3"/>
    <w:rsid w:val="004519AB"/>
    <w:rsid w:val="00457932"/>
    <w:rsid w:val="00461AFF"/>
    <w:rsid w:val="00462194"/>
    <w:rsid w:val="004631B7"/>
    <w:rsid w:val="00466D9E"/>
    <w:rsid w:val="00470DD0"/>
    <w:rsid w:val="004714EC"/>
    <w:rsid w:val="00472B18"/>
    <w:rsid w:val="00472B2A"/>
    <w:rsid w:val="00473418"/>
    <w:rsid w:val="0048790E"/>
    <w:rsid w:val="00487EAA"/>
    <w:rsid w:val="004A35D2"/>
    <w:rsid w:val="004C2191"/>
    <w:rsid w:val="004C4467"/>
    <w:rsid w:val="004C5B6E"/>
    <w:rsid w:val="004C633F"/>
    <w:rsid w:val="004D0980"/>
    <w:rsid w:val="004D24F3"/>
    <w:rsid w:val="004D4989"/>
    <w:rsid w:val="004E0F9D"/>
    <w:rsid w:val="004E2179"/>
    <w:rsid w:val="004E4F08"/>
    <w:rsid w:val="004E79FE"/>
    <w:rsid w:val="004F0C2F"/>
    <w:rsid w:val="004F35B1"/>
    <w:rsid w:val="0051123A"/>
    <w:rsid w:val="005156AF"/>
    <w:rsid w:val="00515735"/>
    <w:rsid w:val="00524DC8"/>
    <w:rsid w:val="00527A6B"/>
    <w:rsid w:val="005327B4"/>
    <w:rsid w:val="00536521"/>
    <w:rsid w:val="0053746F"/>
    <w:rsid w:val="0054371D"/>
    <w:rsid w:val="005457CF"/>
    <w:rsid w:val="00552A19"/>
    <w:rsid w:val="00553F3F"/>
    <w:rsid w:val="00554DF2"/>
    <w:rsid w:val="005560EE"/>
    <w:rsid w:val="00557DB1"/>
    <w:rsid w:val="00560718"/>
    <w:rsid w:val="00560BF1"/>
    <w:rsid w:val="0056231F"/>
    <w:rsid w:val="00567723"/>
    <w:rsid w:val="0057046B"/>
    <w:rsid w:val="0057144A"/>
    <w:rsid w:val="005714C0"/>
    <w:rsid w:val="005716A5"/>
    <w:rsid w:val="005720FF"/>
    <w:rsid w:val="005828DE"/>
    <w:rsid w:val="00583263"/>
    <w:rsid w:val="00595241"/>
    <w:rsid w:val="00595320"/>
    <w:rsid w:val="00595E55"/>
    <w:rsid w:val="005976FB"/>
    <w:rsid w:val="005A14C9"/>
    <w:rsid w:val="005A2540"/>
    <w:rsid w:val="005B478D"/>
    <w:rsid w:val="005C6D00"/>
    <w:rsid w:val="005D03DD"/>
    <w:rsid w:val="005D11DA"/>
    <w:rsid w:val="005D22D0"/>
    <w:rsid w:val="005D5ECF"/>
    <w:rsid w:val="005D7AD8"/>
    <w:rsid w:val="005E139B"/>
    <w:rsid w:val="005E1450"/>
    <w:rsid w:val="005E376B"/>
    <w:rsid w:val="005E5355"/>
    <w:rsid w:val="005F682B"/>
    <w:rsid w:val="00601220"/>
    <w:rsid w:val="00606813"/>
    <w:rsid w:val="00611D88"/>
    <w:rsid w:val="00613851"/>
    <w:rsid w:val="00620499"/>
    <w:rsid w:val="00620AB8"/>
    <w:rsid w:val="00622F60"/>
    <w:rsid w:val="00623730"/>
    <w:rsid w:val="006259F4"/>
    <w:rsid w:val="00632A0E"/>
    <w:rsid w:val="0063458C"/>
    <w:rsid w:val="0065183E"/>
    <w:rsid w:val="00660903"/>
    <w:rsid w:val="006609E6"/>
    <w:rsid w:val="0066330F"/>
    <w:rsid w:val="006654A0"/>
    <w:rsid w:val="00667257"/>
    <w:rsid w:val="00667709"/>
    <w:rsid w:val="00671623"/>
    <w:rsid w:val="00673E4F"/>
    <w:rsid w:val="0067673A"/>
    <w:rsid w:val="00676BAE"/>
    <w:rsid w:val="00682777"/>
    <w:rsid w:val="006848D3"/>
    <w:rsid w:val="00685C10"/>
    <w:rsid w:val="00686FFB"/>
    <w:rsid w:val="0069054C"/>
    <w:rsid w:val="00696E89"/>
    <w:rsid w:val="006B4244"/>
    <w:rsid w:val="006B6FB4"/>
    <w:rsid w:val="006C6E0F"/>
    <w:rsid w:val="006D2E6F"/>
    <w:rsid w:val="006E08CC"/>
    <w:rsid w:val="006E4CAF"/>
    <w:rsid w:val="006F0FA7"/>
    <w:rsid w:val="006F3A0F"/>
    <w:rsid w:val="006F3F62"/>
    <w:rsid w:val="006F5341"/>
    <w:rsid w:val="006F7805"/>
    <w:rsid w:val="007100E0"/>
    <w:rsid w:val="007121E3"/>
    <w:rsid w:val="0072162E"/>
    <w:rsid w:val="0072201F"/>
    <w:rsid w:val="007222CD"/>
    <w:rsid w:val="0072284F"/>
    <w:rsid w:val="007245A3"/>
    <w:rsid w:val="00724792"/>
    <w:rsid w:val="00726722"/>
    <w:rsid w:val="007275CF"/>
    <w:rsid w:val="00727DBA"/>
    <w:rsid w:val="00733F3E"/>
    <w:rsid w:val="00735ED4"/>
    <w:rsid w:val="007363A0"/>
    <w:rsid w:val="00736BF2"/>
    <w:rsid w:val="007377CD"/>
    <w:rsid w:val="00740748"/>
    <w:rsid w:val="00742B78"/>
    <w:rsid w:val="00744533"/>
    <w:rsid w:val="00744D99"/>
    <w:rsid w:val="0074501A"/>
    <w:rsid w:val="00750E14"/>
    <w:rsid w:val="00751C48"/>
    <w:rsid w:val="007547CD"/>
    <w:rsid w:val="007551E4"/>
    <w:rsid w:val="007557F9"/>
    <w:rsid w:val="007610AD"/>
    <w:rsid w:val="007610F4"/>
    <w:rsid w:val="00761201"/>
    <w:rsid w:val="00761A7C"/>
    <w:rsid w:val="00770D01"/>
    <w:rsid w:val="00775DCC"/>
    <w:rsid w:val="00775F4D"/>
    <w:rsid w:val="00785570"/>
    <w:rsid w:val="00786DD5"/>
    <w:rsid w:val="007913F4"/>
    <w:rsid w:val="007940D7"/>
    <w:rsid w:val="00794383"/>
    <w:rsid w:val="007968CF"/>
    <w:rsid w:val="007A0D9F"/>
    <w:rsid w:val="007A1B8C"/>
    <w:rsid w:val="007A5906"/>
    <w:rsid w:val="007B0459"/>
    <w:rsid w:val="007B2727"/>
    <w:rsid w:val="007B3B2C"/>
    <w:rsid w:val="007B4C9A"/>
    <w:rsid w:val="007B6EBC"/>
    <w:rsid w:val="007B7090"/>
    <w:rsid w:val="007B73E6"/>
    <w:rsid w:val="007C1C8C"/>
    <w:rsid w:val="007C6454"/>
    <w:rsid w:val="007C68D0"/>
    <w:rsid w:val="007C7A1B"/>
    <w:rsid w:val="007D0E97"/>
    <w:rsid w:val="007E098F"/>
    <w:rsid w:val="007E3687"/>
    <w:rsid w:val="007E60B7"/>
    <w:rsid w:val="007F311D"/>
    <w:rsid w:val="007F3E21"/>
    <w:rsid w:val="007F5C41"/>
    <w:rsid w:val="007F6834"/>
    <w:rsid w:val="0080247B"/>
    <w:rsid w:val="008042B2"/>
    <w:rsid w:val="0080671A"/>
    <w:rsid w:val="008076DD"/>
    <w:rsid w:val="00807F40"/>
    <w:rsid w:val="00811446"/>
    <w:rsid w:val="008153AD"/>
    <w:rsid w:val="008207DB"/>
    <w:rsid w:val="008231AA"/>
    <w:rsid w:val="00825948"/>
    <w:rsid w:val="008306F0"/>
    <w:rsid w:val="00830CF2"/>
    <w:rsid w:val="00832E3E"/>
    <w:rsid w:val="0084071B"/>
    <w:rsid w:val="008438D2"/>
    <w:rsid w:val="008446AA"/>
    <w:rsid w:val="00845565"/>
    <w:rsid w:val="00847EE7"/>
    <w:rsid w:val="00850A5D"/>
    <w:rsid w:val="00853A27"/>
    <w:rsid w:val="00856733"/>
    <w:rsid w:val="00857BD0"/>
    <w:rsid w:val="00857FB8"/>
    <w:rsid w:val="0086187B"/>
    <w:rsid w:val="00862A4F"/>
    <w:rsid w:val="00863E58"/>
    <w:rsid w:val="0086595E"/>
    <w:rsid w:val="00867F6A"/>
    <w:rsid w:val="008704F2"/>
    <w:rsid w:val="00876E5B"/>
    <w:rsid w:val="008814B6"/>
    <w:rsid w:val="00891DD5"/>
    <w:rsid w:val="0089614C"/>
    <w:rsid w:val="00896461"/>
    <w:rsid w:val="008A30B3"/>
    <w:rsid w:val="008A4960"/>
    <w:rsid w:val="008A5527"/>
    <w:rsid w:val="008A58CB"/>
    <w:rsid w:val="008B2712"/>
    <w:rsid w:val="008B284B"/>
    <w:rsid w:val="008B5731"/>
    <w:rsid w:val="008B63F4"/>
    <w:rsid w:val="008D1BC5"/>
    <w:rsid w:val="008D6DA5"/>
    <w:rsid w:val="008E4C0A"/>
    <w:rsid w:val="008E4ED4"/>
    <w:rsid w:val="008E54DB"/>
    <w:rsid w:val="008E748B"/>
    <w:rsid w:val="008E7FE9"/>
    <w:rsid w:val="008F06D5"/>
    <w:rsid w:val="008F091D"/>
    <w:rsid w:val="008F1BC6"/>
    <w:rsid w:val="008F63C3"/>
    <w:rsid w:val="009078C7"/>
    <w:rsid w:val="0091113C"/>
    <w:rsid w:val="009129CB"/>
    <w:rsid w:val="0091455E"/>
    <w:rsid w:val="00916D13"/>
    <w:rsid w:val="00917406"/>
    <w:rsid w:val="00925886"/>
    <w:rsid w:val="00940276"/>
    <w:rsid w:val="00942A1C"/>
    <w:rsid w:val="00943F61"/>
    <w:rsid w:val="00953570"/>
    <w:rsid w:val="00955ABA"/>
    <w:rsid w:val="00956A09"/>
    <w:rsid w:val="009570F5"/>
    <w:rsid w:val="009617DD"/>
    <w:rsid w:val="00964D19"/>
    <w:rsid w:val="00966695"/>
    <w:rsid w:val="00967953"/>
    <w:rsid w:val="00974B48"/>
    <w:rsid w:val="00980270"/>
    <w:rsid w:val="00980726"/>
    <w:rsid w:val="00982EEA"/>
    <w:rsid w:val="0098349E"/>
    <w:rsid w:val="00984A33"/>
    <w:rsid w:val="009862A5"/>
    <w:rsid w:val="00992899"/>
    <w:rsid w:val="00995A41"/>
    <w:rsid w:val="009A2426"/>
    <w:rsid w:val="009A5C29"/>
    <w:rsid w:val="009A5C2D"/>
    <w:rsid w:val="009A63BA"/>
    <w:rsid w:val="009B0CA6"/>
    <w:rsid w:val="009B3266"/>
    <w:rsid w:val="009C0D67"/>
    <w:rsid w:val="009C583B"/>
    <w:rsid w:val="009C5A83"/>
    <w:rsid w:val="009C649F"/>
    <w:rsid w:val="009D7F6E"/>
    <w:rsid w:val="009E2F7D"/>
    <w:rsid w:val="009E308D"/>
    <w:rsid w:val="009E62D1"/>
    <w:rsid w:val="009E6EFD"/>
    <w:rsid w:val="009F0EC7"/>
    <w:rsid w:val="009F3709"/>
    <w:rsid w:val="009F4E6E"/>
    <w:rsid w:val="009F64B7"/>
    <w:rsid w:val="009F7227"/>
    <w:rsid w:val="00A2107A"/>
    <w:rsid w:val="00A213D7"/>
    <w:rsid w:val="00A21483"/>
    <w:rsid w:val="00A25345"/>
    <w:rsid w:val="00A265E3"/>
    <w:rsid w:val="00A304A7"/>
    <w:rsid w:val="00A30E29"/>
    <w:rsid w:val="00A314F0"/>
    <w:rsid w:val="00A355EE"/>
    <w:rsid w:val="00A37110"/>
    <w:rsid w:val="00A431D9"/>
    <w:rsid w:val="00A56873"/>
    <w:rsid w:val="00A60785"/>
    <w:rsid w:val="00A6690F"/>
    <w:rsid w:val="00A7149F"/>
    <w:rsid w:val="00A71AB5"/>
    <w:rsid w:val="00A722E0"/>
    <w:rsid w:val="00A7317D"/>
    <w:rsid w:val="00A77449"/>
    <w:rsid w:val="00A83B19"/>
    <w:rsid w:val="00A8642E"/>
    <w:rsid w:val="00A90BC1"/>
    <w:rsid w:val="00A9318C"/>
    <w:rsid w:val="00A95175"/>
    <w:rsid w:val="00A958D5"/>
    <w:rsid w:val="00A97721"/>
    <w:rsid w:val="00AA123C"/>
    <w:rsid w:val="00AA2B98"/>
    <w:rsid w:val="00AA4322"/>
    <w:rsid w:val="00AA7D57"/>
    <w:rsid w:val="00AA7F32"/>
    <w:rsid w:val="00AB7C98"/>
    <w:rsid w:val="00AB7E95"/>
    <w:rsid w:val="00AC0EA6"/>
    <w:rsid w:val="00AC40B7"/>
    <w:rsid w:val="00AC51ED"/>
    <w:rsid w:val="00AC7167"/>
    <w:rsid w:val="00AD39EC"/>
    <w:rsid w:val="00AD4CB7"/>
    <w:rsid w:val="00AE3810"/>
    <w:rsid w:val="00AF3739"/>
    <w:rsid w:val="00AF7A41"/>
    <w:rsid w:val="00B00A46"/>
    <w:rsid w:val="00B00CB4"/>
    <w:rsid w:val="00B00D74"/>
    <w:rsid w:val="00B0224F"/>
    <w:rsid w:val="00B068CB"/>
    <w:rsid w:val="00B109F5"/>
    <w:rsid w:val="00B1661A"/>
    <w:rsid w:val="00B21E5F"/>
    <w:rsid w:val="00B26925"/>
    <w:rsid w:val="00B2780C"/>
    <w:rsid w:val="00B374D6"/>
    <w:rsid w:val="00B376CA"/>
    <w:rsid w:val="00B528C2"/>
    <w:rsid w:val="00B535B5"/>
    <w:rsid w:val="00B547AD"/>
    <w:rsid w:val="00B54B10"/>
    <w:rsid w:val="00B55B38"/>
    <w:rsid w:val="00B56FE3"/>
    <w:rsid w:val="00B5764C"/>
    <w:rsid w:val="00B62661"/>
    <w:rsid w:val="00B63884"/>
    <w:rsid w:val="00B67C5E"/>
    <w:rsid w:val="00B7225F"/>
    <w:rsid w:val="00B73A75"/>
    <w:rsid w:val="00B73C10"/>
    <w:rsid w:val="00B8038F"/>
    <w:rsid w:val="00B8039C"/>
    <w:rsid w:val="00B85D99"/>
    <w:rsid w:val="00B86B17"/>
    <w:rsid w:val="00B90730"/>
    <w:rsid w:val="00B94F7F"/>
    <w:rsid w:val="00BA080B"/>
    <w:rsid w:val="00BA262B"/>
    <w:rsid w:val="00BA30F7"/>
    <w:rsid w:val="00BB1AA4"/>
    <w:rsid w:val="00BB284F"/>
    <w:rsid w:val="00BB324C"/>
    <w:rsid w:val="00BB5746"/>
    <w:rsid w:val="00BB76A3"/>
    <w:rsid w:val="00BC0F97"/>
    <w:rsid w:val="00BC2BA2"/>
    <w:rsid w:val="00BC4B2C"/>
    <w:rsid w:val="00BD0933"/>
    <w:rsid w:val="00BD164B"/>
    <w:rsid w:val="00BD2613"/>
    <w:rsid w:val="00BD3143"/>
    <w:rsid w:val="00BD335C"/>
    <w:rsid w:val="00BD67A2"/>
    <w:rsid w:val="00BD7B15"/>
    <w:rsid w:val="00BE3268"/>
    <w:rsid w:val="00BE49FA"/>
    <w:rsid w:val="00BE645A"/>
    <w:rsid w:val="00BE6718"/>
    <w:rsid w:val="00BF49F7"/>
    <w:rsid w:val="00C033D2"/>
    <w:rsid w:val="00C0551B"/>
    <w:rsid w:val="00C05A66"/>
    <w:rsid w:val="00C06A98"/>
    <w:rsid w:val="00C06EB6"/>
    <w:rsid w:val="00C23815"/>
    <w:rsid w:val="00C25797"/>
    <w:rsid w:val="00C32451"/>
    <w:rsid w:val="00C404EB"/>
    <w:rsid w:val="00C41583"/>
    <w:rsid w:val="00C41ED1"/>
    <w:rsid w:val="00C4368C"/>
    <w:rsid w:val="00C5375A"/>
    <w:rsid w:val="00C539D5"/>
    <w:rsid w:val="00C53F11"/>
    <w:rsid w:val="00C5486E"/>
    <w:rsid w:val="00C55D33"/>
    <w:rsid w:val="00C63D79"/>
    <w:rsid w:val="00C70775"/>
    <w:rsid w:val="00C70B27"/>
    <w:rsid w:val="00C76821"/>
    <w:rsid w:val="00C80194"/>
    <w:rsid w:val="00C83783"/>
    <w:rsid w:val="00C83A2E"/>
    <w:rsid w:val="00C86DC1"/>
    <w:rsid w:val="00C90543"/>
    <w:rsid w:val="00C91DC2"/>
    <w:rsid w:val="00C92858"/>
    <w:rsid w:val="00C92C40"/>
    <w:rsid w:val="00C92D91"/>
    <w:rsid w:val="00C9711F"/>
    <w:rsid w:val="00C97838"/>
    <w:rsid w:val="00CA217F"/>
    <w:rsid w:val="00CA4EB7"/>
    <w:rsid w:val="00CB1D45"/>
    <w:rsid w:val="00CB48D5"/>
    <w:rsid w:val="00CB6732"/>
    <w:rsid w:val="00CC141B"/>
    <w:rsid w:val="00CC2DB0"/>
    <w:rsid w:val="00CC6127"/>
    <w:rsid w:val="00CD3422"/>
    <w:rsid w:val="00CD3F30"/>
    <w:rsid w:val="00CD3F72"/>
    <w:rsid w:val="00CE260F"/>
    <w:rsid w:val="00CE36BD"/>
    <w:rsid w:val="00CE3CB9"/>
    <w:rsid w:val="00CE5249"/>
    <w:rsid w:val="00CF1FA5"/>
    <w:rsid w:val="00CF445D"/>
    <w:rsid w:val="00D038A9"/>
    <w:rsid w:val="00D0453B"/>
    <w:rsid w:val="00D05563"/>
    <w:rsid w:val="00D1225F"/>
    <w:rsid w:val="00D159C7"/>
    <w:rsid w:val="00D223BD"/>
    <w:rsid w:val="00D2485B"/>
    <w:rsid w:val="00D277CA"/>
    <w:rsid w:val="00D27F2E"/>
    <w:rsid w:val="00D363E3"/>
    <w:rsid w:val="00D37FE3"/>
    <w:rsid w:val="00D515D3"/>
    <w:rsid w:val="00D551AC"/>
    <w:rsid w:val="00D554E1"/>
    <w:rsid w:val="00D56CD7"/>
    <w:rsid w:val="00D60BBD"/>
    <w:rsid w:val="00D63B9A"/>
    <w:rsid w:val="00D76B35"/>
    <w:rsid w:val="00D76CDB"/>
    <w:rsid w:val="00D82637"/>
    <w:rsid w:val="00D859DC"/>
    <w:rsid w:val="00D862D6"/>
    <w:rsid w:val="00D92EFF"/>
    <w:rsid w:val="00D96DE6"/>
    <w:rsid w:val="00DA11E1"/>
    <w:rsid w:val="00DA2B54"/>
    <w:rsid w:val="00DA7153"/>
    <w:rsid w:val="00DA734D"/>
    <w:rsid w:val="00DB28E0"/>
    <w:rsid w:val="00DB3BBC"/>
    <w:rsid w:val="00DB3F65"/>
    <w:rsid w:val="00DC337A"/>
    <w:rsid w:val="00DC3F39"/>
    <w:rsid w:val="00DC470A"/>
    <w:rsid w:val="00DC63F5"/>
    <w:rsid w:val="00DC7614"/>
    <w:rsid w:val="00DD1F17"/>
    <w:rsid w:val="00DD3B73"/>
    <w:rsid w:val="00DD49D4"/>
    <w:rsid w:val="00DD6E8E"/>
    <w:rsid w:val="00DE1420"/>
    <w:rsid w:val="00DE5BB5"/>
    <w:rsid w:val="00DF16D1"/>
    <w:rsid w:val="00E03418"/>
    <w:rsid w:val="00E04BF7"/>
    <w:rsid w:val="00E063D4"/>
    <w:rsid w:val="00E07FA3"/>
    <w:rsid w:val="00E109A2"/>
    <w:rsid w:val="00E1146F"/>
    <w:rsid w:val="00E12511"/>
    <w:rsid w:val="00E25856"/>
    <w:rsid w:val="00E27402"/>
    <w:rsid w:val="00E318F0"/>
    <w:rsid w:val="00E37044"/>
    <w:rsid w:val="00E40DC1"/>
    <w:rsid w:val="00E40F0C"/>
    <w:rsid w:val="00E4797E"/>
    <w:rsid w:val="00E47FC1"/>
    <w:rsid w:val="00E51850"/>
    <w:rsid w:val="00E54040"/>
    <w:rsid w:val="00E554F1"/>
    <w:rsid w:val="00E5707C"/>
    <w:rsid w:val="00E603D0"/>
    <w:rsid w:val="00E64F2C"/>
    <w:rsid w:val="00E676DF"/>
    <w:rsid w:val="00E714ED"/>
    <w:rsid w:val="00E71FAA"/>
    <w:rsid w:val="00E75C6C"/>
    <w:rsid w:val="00E771B4"/>
    <w:rsid w:val="00E77580"/>
    <w:rsid w:val="00E80817"/>
    <w:rsid w:val="00E862DA"/>
    <w:rsid w:val="00E90213"/>
    <w:rsid w:val="00E95438"/>
    <w:rsid w:val="00E96A37"/>
    <w:rsid w:val="00E979E3"/>
    <w:rsid w:val="00EA03D1"/>
    <w:rsid w:val="00EA16D0"/>
    <w:rsid w:val="00EA4F48"/>
    <w:rsid w:val="00EB0461"/>
    <w:rsid w:val="00EB1849"/>
    <w:rsid w:val="00EB2507"/>
    <w:rsid w:val="00EB318E"/>
    <w:rsid w:val="00EB3A55"/>
    <w:rsid w:val="00EB5031"/>
    <w:rsid w:val="00EB64F6"/>
    <w:rsid w:val="00EC5D80"/>
    <w:rsid w:val="00EC7A18"/>
    <w:rsid w:val="00ED01F7"/>
    <w:rsid w:val="00EE3695"/>
    <w:rsid w:val="00EE38C6"/>
    <w:rsid w:val="00EE49FF"/>
    <w:rsid w:val="00EE6C5A"/>
    <w:rsid w:val="00EF1236"/>
    <w:rsid w:val="00EF22D7"/>
    <w:rsid w:val="00EF76BB"/>
    <w:rsid w:val="00F006FC"/>
    <w:rsid w:val="00F05378"/>
    <w:rsid w:val="00F07291"/>
    <w:rsid w:val="00F10039"/>
    <w:rsid w:val="00F103C9"/>
    <w:rsid w:val="00F143FC"/>
    <w:rsid w:val="00F21603"/>
    <w:rsid w:val="00F23D50"/>
    <w:rsid w:val="00F30293"/>
    <w:rsid w:val="00F327E4"/>
    <w:rsid w:val="00F36D60"/>
    <w:rsid w:val="00F36EC5"/>
    <w:rsid w:val="00F37AFE"/>
    <w:rsid w:val="00F37B03"/>
    <w:rsid w:val="00F41024"/>
    <w:rsid w:val="00F4391C"/>
    <w:rsid w:val="00F4681B"/>
    <w:rsid w:val="00F46865"/>
    <w:rsid w:val="00F47254"/>
    <w:rsid w:val="00F55E9D"/>
    <w:rsid w:val="00F57C01"/>
    <w:rsid w:val="00F61F4E"/>
    <w:rsid w:val="00F66EAB"/>
    <w:rsid w:val="00F67E7D"/>
    <w:rsid w:val="00F752A6"/>
    <w:rsid w:val="00F7576B"/>
    <w:rsid w:val="00F763C0"/>
    <w:rsid w:val="00F82258"/>
    <w:rsid w:val="00F827B3"/>
    <w:rsid w:val="00F9097B"/>
    <w:rsid w:val="00F92B2F"/>
    <w:rsid w:val="00F933C8"/>
    <w:rsid w:val="00F9637F"/>
    <w:rsid w:val="00FA07BA"/>
    <w:rsid w:val="00FA0AA8"/>
    <w:rsid w:val="00FA380C"/>
    <w:rsid w:val="00FA420F"/>
    <w:rsid w:val="00FB060D"/>
    <w:rsid w:val="00FB4E0D"/>
    <w:rsid w:val="00FB6546"/>
    <w:rsid w:val="00FC1D0A"/>
    <w:rsid w:val="00FC6D5E"/>
    <w:rsid w:val="00FD6101"/>
    <w:rsid w:val="00FD69A9"/>
    <w:rsid w:val="00FE0193"/>
    <w:rsid w:val="00FE0C8C"/>
    <w:rsid w:val="00FE53AC"/>
    <w:rsid w:val="00FF53D2"/>
    <w:rsid w:val="00FF5B7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462354"/>
  <w15:chartTrackingRefBased/>
  <w15:docId w15:val="{F4F0DA11-31B0-D040-9046-69943FA1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independiente">
    <w:name w:val="Body Text Indent"/>
    <w:basedOn w:val="Normal"/>
    <w:link w:val="SangradetextoindependienteCar"/>
    <w:uiPriority w:val="99"/>
    <w:pPr>
      <w:ind w:left="360"/>
      <w:jc w:val="both"/>
    </w:pPr>
    <w:rPr>
      <w:sz w:val="24"/>
    </w:rPr>
  </w:style>
  <w:style w:type="character" w:customStyle="1" w:styleId="SangradetextoindependienteCar">
    <w:name w:val="Sangría de texto independiente Car"/>
    <w:link w:val="Sangradetextoindependiente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6724-E838-054B-B07D-395248C0FF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2</cp:revision>
  <cp:lastPrinted>2018-09-18T11:56:00Z</cp:lastPrinted>
  <dcterms:created xsi:type="dcterms:W3CDTF">2018-12-11T01:16:00Z</dcterms:created>
  <dcterms:modified xsi:type="dcterms:W3CDTF">2018-12-11T01:16:00Z</dcterms:modified>
</cp:coreProperties>
</file>