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1688" w14:textId="07BC604C" w:rsidR="00EC62B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Información complementaria para orden del día 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>n°4</w:t>
      </w:r>
      <w:r w:rsidR="00727B7C"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 w:rsidR="002B3039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la sesión plenaria del Consejo Departamental que se realizará por la plataforma Zoom, el </w:t>
      </w:r>
      <w:r w:rsidR="002B3039">
        <w:rPr>
          <w:rFonts w:ascii="Times New Roman" w:hAnsi="Times New Roman" w:cs="Times New Roman"/>
          <w:b/>
          <w:sz w:val="24"/>
          <w:szCs w:val="24"/>
          <w:lang w:val="es-MX"/>
        </w:rPr>
        <w:t xml:space="preserve">3 de diciembre 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de 2020, a las 1</w:t>
      </w:r>
      <w:r w:rsidR="00727B7C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="008E20F5">
        <w:rPr>
          <w:rFonts w:ascii="Times New Roman" w:hAnsi="Times New Roman" w:cs="Times New Roman"/>
          <w:b/>
          <w:sz w:val="24"/>
          <w:szCs w:val="24"/>
          <w:lang w:val="es-MX"/>
        </w:rPr>
        <w:t>15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hs:</w:t>
      </w:r>
    </w:p>
    <w:p w14:paraId="0F33F672" w14:textId="20A0CD31" w:rsidR="000E6B4D" w:rsidRDefault="000E6B4D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B151BA4" w14:textId="33357B6E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>Tratamiento del Acta Nº 491</w:t>
      </w:r>
    </w:p>
    <w:p w14:paraId="25CCF9B6" w14:textId="77777777" w:rsidR="002B3039" w:rsidRPr="002B3039" w:rsidRDefault="002B3039" w:rsidP="002B3039">
      <w:pPr>
        <w:pStyle w:val="Sangradetextonormal"/>
        <w:ind w:left="0"/>
        <w:rPr>
          <w:b/>
          <w:bCs/>
        </w:rPr>
      </w:pPr>
    </w:p>
    <w:p w14:paraId="03D2439D" w14:textId="43949149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>Informes de la Directora Decana</w:t>
      </w:r>
    </w:p>
    <w:p w14:paraId="35967304" w14:textId="77777777" w:rsidR="002B3039" w:rsidRPr="002B3039" w:rsidRDefault="002B3039" w:rsidP="002B3039">
      <w:pPr>
        <w:pStyle w:val="Sangradetextonormal"/>
        <w:rPr>
          <w:b/>
          <w:bCs/>
        </w:rPr>
      </w:pPr>
    </w:p>
    <w:p w14:paraId="34789A21" w14:textId="67C71D98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>Anteproyecto nuevo Reglamento de la Función Docente en tratamiento en el CSU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interno 7045/20)</w:t>
      </w:r>
    </w:p>
    <w:p w14:paraId="5CC73273" w14:textId="36A42B2D" w:rsidR="002B3039" w:rsidRDefault="002B3039" w:rsidP="002B3039">
      <w:pPr>
        <w:pStyle w:val="Sangradetextonormal"/>
        <w:ind w:left="0"/>
        <w:rPr>
          <w:b/>
          <w:bCs/>
        </w:rPr>
      </w:pPr>
    </w:p>
    <w:p w14:paraId="53192700" w14:textId="0368F530" w:rsidR="00AA5E24" w:rsidRPr="00AA5E24" w:rsidRDefault="00AA5E24" w:rsidP="00AA5E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C45F7E">
        <w:rPr>
          <w:rFonts w:ascii="Times New Roman" w:hAnsi="Times New Roman" w:cs="Times New Roman"/>
          <w:bCs/>
          <w:sz w:val="24"/>
          <w:szCs w:val="24"/>
          <w:lang w:val="es-MX"/>
        </w:rPr>
        <w:t>Se encuentra en tratamiento en el CSU un proyecto de nuevo reglamento de la función docente de la UNS y se solicitó a las unidades académicas y al gremio docente que lo evalúen para realizar las apreciaciones, sugerencias o críticas que consideren pertinentes.</w:t>
      </w:r>
    </w:p>
    <w:p w14:paraId="43C5F92E" w14:textId="77777777" w:rsidR="00AA5E24" w:rsidRPr="002B3039" w:rsidRDefault="00AA5E24" w:rsidP="002B3039">
      <w:pPr>
        <w:pStyle w:val="Sangradetextonormal"/>
        <w:ind w:left="0"/>
        <w:rPr>
          <w:b/>
          <w:bCs/>
        </w:rPr>
      </w:pPr>
    </w:p>
    <w:p w14:paraId="11BDB164" w14:textId="60E744A3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Tratamiento de la Nómina de Inscriptos Llamado a Concurso 1 cargo Ayudante de Docencia A, </w:t>
      </w:r>
      <w:proofErr w:type="spellStart"/>
      <w:r w:rsidRPr="002B3039">
        <w:rPr>
          <w:b/>
          <w:bCs/>
        </w:rPr>
        <w:t>Ded</w:t>
      </w:r>
      <w:proofErr w:type="spellEnd"/>
      <w:r w:rsidRPr="002B3039">
        <w:rPr>
          <w:b/>
          <w:bCs/>
        </w:rPr>
        <w:t>. Simple, Modelos Comparados en Seguridad Ciudadana y Derechos Humanos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UNS 1741/20)</w:t>
      </w:r>
    </w:p>
    <w:p w14:paraId="2340F968" w14:textId="5C797C14" w:rsidR="002B3039" w:rsidRDefault="002B3039" w:rsidP="002B3039">
      <w:pPr>
        <w:pStyle w:val="Sangradetextonormal"/>
        <w:ind w:left="0"/>
        <w:rPr>
          <w:b/>
          <w:bCs/>
        </w:rPr>
      </w:pPr>
    </w:p>
    <w:p w14:paraId="3B99E15C" w14:textId="1662FE4D" w:rsidR="00AA5E24" w:rsidRPr="00AA5E24" w:rsidRDefault="00AA5E24" w:rsidP="002B3039">
      <w:pPr>
        <w:pStyle w:val="Sangradetextonormal"/>
        <w:ind w:left="0"/>
      </w:pPr>
      <w:r w:rsidRPr="00AA5E24">
        <w:t>Se adjunta listado.</w:t>
      </w:r>
    </w:p>
    <w:p w14:paraId="2C32AF8B" w14:textId="77777777" w:rsidR="00AA5E24" w:rsidRPr="002B3039" w:rsidRDefault="00AA5E24" w:rsidP="002B3039">
      <w:pPr>
        <w:pStyle w:val="Sangradetextonormal"/>
        <w:ind w:left="0"/>
        <w:rPr>
          <w:b/>
          <w:bCs/>
        </w:rPr>
      </w:pPr>
    </w:p>
    <w:p w14:paraId="354B1528" w14:textId="01505EC4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Nota </w:t>
      </w:r>
      <w:r w:rsidR="00EC70C5" w:rsidRPr="002B3039">
        <w:rPr>
          <w:b/>
          <w:bCs/>
        </w:rPr>
        <w:t xml:space="preserve">proyecto de reglamentación de clases no presenciales </w:t>
      </w:r>
      <w:r w:rsidRPr="002B3039">
        <w:rPr>
          <w:b/>
          <w:bCs/>
        </w:rPr>
        <w:t>– Juan Ignacio Alonso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interno 7052/20)</w:t>
      </w:r>
    </w:p>
    <w:p w14:paraId="1897E746" w14:textId="7876CF08" w:rsidR="002B3039" w:rsidRDefault="002B3039" w:rsidP="002B3039">
      <w:pPr>
        <w:pStyle w:val="Sangradetextonormal"/>
        <w:ind w:left="0"/>
        <w:rPr>
          <w:b/>
          <w:bCs/>
        </w:rPr>
      </w:pPr>
    </w:p>
    <w:p w14:paraId="00F1558E" w14:textId="5E4D7474" w:rsidR="00AA5E24" w:rsidRPr="00AA5E24" w:rsidRDefault="00AA5E24" w:rsidP="002B3039">
      <w:pPr>
        <w:pStyle w:val="Sangradetextonormal"/>
        <w:ind w:left="0"/>
      </w:pPr>
      <w:r w:rsidRPr="00AA5E24">
        <w:t xml:space="preserve">Se adjunta </w:t>
      </w:r>
      <w:r>
        <w:t>proyecto</w:t>
      </w:r>
      <w:r w:rsidRPr="00AA5E24">
        <w:t>.</w:t>
      </w:r>
    </w:p>
    <w:p w14:paraId="53E0BAC3" w14:textId="77777777" w:rsidR="00AA5E24" w:rsidRPr="002B3039" w:rsidRDefault="00AA5E24" w:rsidP="002B3039">
      <w:pPr>
        <w:pStyle w:val="Sangradetextonormal"/>
        <w:ind w:left="0"/>
        <w:rPr>
          <w:b/>
          <w:bCs/>
        </w:rPr>
      </w:pPr>
    </w:p>
    <w:p w14:paraId="1C77727B" w14:textId="16902E6A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Solicitudes de Inscripción en Materias Fuera de Término: </w:t>
      </w:r>
      <w:proofErr w:type="spellStart"/>
      <w:r w:rsidRPr="002B3039">
        <w:rPr>
          <w:b/>
          <w:bCs/>
        </w:rPr>
        <w:t>exptes</w:t>
      </w:r>
      <w:proofErr w:type="spellEnd"/>
      <w:r w:rsidRPr="002B3039">
        <w:rPr>
          <w:b/>
          <w:bCs/>
        </w:rPr>
        <w:t xml:space="preserve">. internos 7048/20 Ludmila Merkel; 7054/20 Nicolás Agustín García; 7056/20 </w:t>
      </w:r>
      <w:proofErr w:type="spellStart"/>
      <w:r w:rsidRPr="002B3039">
        <w:rPr>
          <w:b/>
          <w:bCs/>
        </w:rPr>
        <w:t>Michela</w:t>
      </w:r>
      <w:proofErr w:type="spellEnd"/>
      <w:r w:rsidRPr="002B3039">
        <w:rPr>
          <w:b/>
          <w:bCs/>
        </w:rPr>
        <w:t xml:space="preserve"> </w:t>
      </w:r>
      <w:proofErr w:type="spellStart"/>
      <w:r w:rsidRPr="002B3039">
        <w:rPr>
          <w:b/>
          <w:bCs/>
        </w:rPr>
        <w:t>Leon</w:t>
      </w:r>
      <w:proofErr w:type="spellEnd"/>
      <w:r w:rsidRPr="002B3039">
        <w:rPr>
          <w:b/>
          <w:bCs/>
        </w:rPr>
        <w:t xml:space="preserve"> (Dictámenes Comisión de Enseñanza)</w:t>
      </w:r>
    </w:p>
    <w:p w14:paraId="34516503" w14:textId="6E4BD523" w:rsidR="002B3039" w:rsidRDefault="002B3039" w:rsidP="002B3039">
      <w:pPr>
        <w:pStyle w:val="Sangradetextonormal"/>
        <w:ind w:left="0"/>
        <w:rPr>
          <w:b/>
          <w:bCs/>
        </w:rPr>
      </w:pPr>
    </w:p>
    <w:p w14:paraId="0CA4E8F2" w14:textId="77777777" w:rsidR="00424093" w:rsidRPr="000B55B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Merkel</w:t>
      </w:r>
      <w:r w:rsidRPr="000B55B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Ludmila</w:t>
      </w:r>
      <w:r w:rsidRPr="000B55B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120960</w:t>
      </w:r>
    </w:p>
    <w:p w14:paraId="2D893A25" w14:textId="77777777" w:rsidR="00424093" w:rsidRDefault="00424093" w:rsidP="00424093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Género, Igualdad y Derecho (Cód. 9149)</w:t>
      </w:r>
    </w:p>
    <w:p w14:paraId="04887A0F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2BF320C" w14:textId="77777777" w:rsidR="00424093" w:rsidRPr="000B55B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García</w:t>
      </w:r>
      <w:r w:rsidRPr="000B55B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Nicolás Agustín</w:t>
      </w:r>
      <w:r w:rsidRPr="000B55B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112274</w:t>
      </w:r>
    </w:p>
    <w:p w14:paraId="7BEFAA5B" w14:textId="77777777" w:rsidR="00424093" w:rsidRDefault="00424093" w:rsidP="00424093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Internacional Público (Cód. 9022)</w:t>
      </w:r>
    </w:p>
    <w:p w14:paraId="34676783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DFAE022" w14:textId="412E98E5" w:rsidR="00424093" w:rsidRPr="000B55B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Le</w:t>
      </w:r>
      <w:r w:rsidR="00AA5E24">
        <w:rPr>
          <w:rFonts w:ascii="Times New Roman" w:hAnsi="Times New Roman" w:cs="Times New Roman"/>
          <w:b/>
          <w:i/>
          <w:sz w:val="24"/>
          <w:szCs w:val="24"/>
          <w:lang w:val="es-MX"/>
        </w:rPr>
        <w:t>ó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</w:t>
      </w:r>
      <w:r w:rsidRPr="000B55B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Michela</w:t>
      </w:r>
      <w:r w:rsidRPr="000B55B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106602</w:t>
      </w:r>
    </w:p>
    <w:p w14:paraId="6E3CA216" w14:textId="5EE9F093" w:rsidR="00424093" w:rsidRPr="00424093" w:rsidRDefault="00424093" w:rsidP="00424093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Concursal (Cód. 9013)</w:t>
      </w:r>
    </w:p>
    <w:p w14:paraId="0ACD9A4B" w14:textId="77777777" w:rsidR="00424093" w:rsidRPr="002B3039" w:rsidRDefault="00424093" w:rsidP="002B3039">
      <w:pPr>
        <w:pStyle w:val="Sangradetextonormal"/>
        <w:ind w:left="0"/>
        <w:rPr>
          <w:b/>
          <w:bCs/>
        </w:rPr>
      </w:pPr>
    </w:p>
    <w:p w14:paraId="2D6F8F15" w14:textId="319CE906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Solicitudes de Aprobación de Tema y Tutor de Seminario: </w:t>
      </w:r>
      <w:proofErr w:type="spellStart"/>
      <w:r w:rsidRPr="002B3039">
        <w:rPr>
          <w:b/>
          <w:bCs/>
        </w:rPr>
        <w:t>exptes</w:t>
      </w:r>
      <w:proofErr w:type="spellEnd"/>
      <w:r w:rsidRPr="002B3039">
        <w:rPr>
          <w:b/>
          <w:bCs/>
        </w:rPr>
        <w:t xml:space="preserve">. internos 7049/20 Camila </w:t>
      </w:r>
      <w:proofErr w:type="spellStart"/>
      <w:r w:rsidRPr="002B3039">
        <w:rPr>
          <w:b/>
          <w:bCs/>
        </w:rPr>
        <w:t>Bordenave</w:t>
      </w:r>
      <w:proofErr w:type="spellEnd"/>
      <w:r w:rsidRPr="002B3039">
        <w:rPr>
          <w:b/>
          <w:bCs/>
        </w:rPr>
        <w:t xml:space="preserve"> di </w:t>
      </w:r>
      <w:proofErr w:type="spellStart"/>
      <w:r w:rsidRPr="002B3039">
        <w:rPr>
          <w:b/>
          <w:bCs/>
        </w:rPr>
        <w:t>Scipio</w:t>
      </w:r>
      <w:proofErr w:type="spellEnd"/>
      <w:r w:rsidRPr="002B3039">
        <w:rPr>
          <w:b/>
          <w:bCs/>
        </w:rPr>
        <w:t xml:space="preserve">; 7050/20 Martín Alejandro Medina; 7051/20 Corina Paola </w:t>
      </w:r>
      <w:proofErr w:type="spellStart"/>
      <w:r w:rsidRPr="002B3039">
        <w:rPr>
          <w:b/>
          <w:bCs/>
        </w:rPr>
        <w:t>Fermani</w:t>
      </w:r>
      <w:proofErr w:type="spellEnd"/>
      <w:r w:rsidRPr="002B3039">
        <w:rPr>
          <w:b/>
          <w:bCs/>
        </w:rPr>
        <w:t xml:space="preserve">; 7053/20 Franco Santiago </w:t>
      </w:r>
      <w:proofErr w:type="spellStart"/>
      <w:r w:rsidRPr="002B3039">
        <w:rPr>
          <w:b/>
          <w:bCs/>
        </w:rPr>
        <w:t>Castaldi</w:t>
      </w:r>
      <w:proofErr w:type="spellEnd"/>
      <w:r w:rsidRPr="002B3039">
        <w:rPr>
          <w:b/>
          <w:bCs/>
        </w:rPr>
        <w:t>; 7057/20 Micaela Negrín (Dictámenes Comisión de Enseñanza)</w:t>
      </w:r>
    </w:p>
    <w:p w14:paraId="6BA46936" w14:textId="529C401C" w:rsidR="002B3039" w:rsidRDefault="002B3039" w:rsidP="002B3039">
      <w:pPr>
        <w:pStyle w:val="Sangradetextonormal"/>
        <w:ind w:left="0"/>
        <w:rPr>
          <w:b/>
          <w:bCs/>
        </w:rPr>
      </w:pPr>
    </w:p>
    <w:p w14:paraId="2868C1F3" w14:textId="77777777" w:rsidR="00424093" w:rsidRPr="001257F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Bordenave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Scipio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Camila, LU 102126</w:t>
      </w:r>
    </w:p>
    <w:p w14:paraId="55E53CED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Prisión domiciliaria. Aplicación en el caso de niños menores de 5 años o con alguna discapacidad a su cargo</w:t>
      </w:r>
    </w:p>
    <w:p w14:paraId="565F2C09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Nicolás María de la Cruz</w:t>
      </w:r>
    </w:p>
    <w:p w14:paraId="1C292A3E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72463F3F" w14:textId="77777777" w:rsidR="00424093" w:rsidRPr="001257F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Medina, Martín Alejandro, LU 46279</w:t>
      </w:r>
    </w:p>
    <w:p w14:paraId="0BF552F8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inconstitucionalidad del agotamiento de la vía administrativa y el conflicto con la tutela judicial</w:t>
      </w:r>
    </w:p>
    <w:p w14:paraId="5D7CA9F7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Ricardo Serafini</w:t>
      </w:r>
    </w:p>
    <w:p w14:paraId="12915993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6D262501" w14:textId="77777777" w:rsidR="00424093" w:rsidRPr="001257F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Fermani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Corina Paola, LU 93464</w:t>
      </w:r>
    </w:p>
    <w:p w14:paraId="6B6697F0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Despido por ejercicio de la actividad sindical: inicio de la tutela legal</w:t>
      </w:r>
    </w:p>
    <w:p w14:paraId="59DFC6B3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Gustavo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Dieguez</w:t>
      </w:r>
      <w:proofErr w:type="spellEnd"/>
    </w:p>
    <w:p w14:paraId="78D6AC3F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Jorge Morresi</w:t>
      </w:r>
    </w:p>
    <w:p w14:paraId="4F5446EA" w14:textId="74E57F38" w:rsidR="00424093" w:rsidRDefault="00424093" w:rsidP="002B3039">
      <w:pPr>
        <w:pStyle w:val="Sangradetextonormal"/>
        <w:ind w:left="0"/>
        <w:rPr>
          <w:b/>
          <w:bCs/>
          <w:lang w:val="es-MX"/>
        </w:rPr>
      </w:pPr>
    </w:p>
    <w:p w14:paraId="13C1B97E" w14:textId="77777777" w:rsidR="00424093" w:rsidRPr="001257F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Castaldi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Franco Santiago, LU 102794</w:t>
      </w:r>
    </w:p>
    <w:p w14:paraId="09F5D651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Sustitución concursal subjetiva por subrogación o cesión de crédito</w:t>
      </w:r>
    </w:p>
    <w:p w14:paraId="372B961A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Guillermo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Ribichini</w:t>
      </w:r>
      <w:proofErr w:type="spellEnd"/>
    </w:p>
    <w:p w14:paraId="1E2A3186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53BA9F7F" w14:textId="77777777" w:rsidR="00424093" w:rsidRPr="001257F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Negrín, Micaela, LU 9331</w:t>
      </w:r>
    </w:p>
    <w:p w14:paraId="39859F5B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atracción de acciones personales en el fuero sucesorio tras la reforma del Código Civil y Comercial de la Nación</w:t>
      </w:r>
    </w:p>
    <w:p w14:paraId="563F4631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Lía Castells</w:t>
      </w:r>
    </w:p>
    <w:p w14:paraId="5474A15D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Victoria Pellegrini</w:t>
      </w:r>
    </w:p>
    <w:p w14:paraId="195F4547" w14:textId="77777777" w:rsidR="00424093" w:rsidRDefault="00424093" w:rsidP="0042409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2BD0ED86" w14:textId="77777777" w:rsidR="002B3039" w:rsidRP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Solicitud de Reválida y Equivalencia Interna: Pablo Sebastián </w:t>
      </w:r>
      <w:proofErr w:type="spellStart"/>
      <w:r w:rsidRPr="002B3039">
        <w:rPr>
          <w:b/>
          <w:bCs/>
        </w:rPr>
        <w:t>Falappa</w:t>
      </w:r>
      <w:proofErr w:type="spellEnd"/>
      <w:r w:rsidRPr="002B3039">
        <w:rPr>
          <w:b/>
          <w:bCs/>
        </w:rPr>
        <w:t xml:space="preserve">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 xml:space="preserve">. interno 7055/20, Dictamen Comisión de Enseñanza) </w:t>
      </w:r>
    </w:p>
    <w:p w14:paraId="0934FFCE" w14:textId="025A82DF" w:rsidR="002B3039" w:rsidRDefault="002B3039" w:rsidP="002B3039">
      <w:pPr>
        <w:pStyle w:val="Sangradetextonormal"/>
        <w:tabs>
          <w:tab w:val="num" w:pos="426"/>
        </w:tabs>
        <w:ind w:left="0"/>
        <w:rPr>
          <w:b/>
          <w:bCs/>
        </w:rPr>
      </w:pPr>
    </w:p>
    <w:p w14:paraId="320196D9" w14:textId="77777777" w:rsidR="00424093" w:rsidRPr="001257F9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Falappa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Pablo Sebastián, LU 38078</w:t>
      </w:r>
    </w:p>
    <w:p w14:paraId="0204D6AE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0EAC8E81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Reválida:</w:t>
      </w:r>
    </w:p>
    <w:p w14:paraId="0CE3B4AC" w14:textId="77777777" w:rsidR="00424093" w:rsidRPr="00AE56F8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Abogacía</w:t>
      </w:r>
    </w:p>
    <w:p w14:paraId="1696F1BE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37C4D5E6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Privado</w:t>
      </w:r>
    </w:p>
    <w:p w14:paraId="154EA429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04FC76F0" w14:textId="77777777" w:rsidR="00424093" w:rsidRPr="00AE56F8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46B97F2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Equivalencia Interna:</w:t>
      </w:r>
    </w:p>
    <w:p w14:paraId="0EB1190D" w14:textId="77777777" w:rsidR="00424093" w:rsidRPr="00FA065D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A065D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es-MX"/>
        </w:rPr>
        <w:t>Abogacía a Martillero y Corredor Público</w:t>
      </w:r>
    </w:p>
    <w:p w14:paraId="3B1ABE0C" w14:textId="77777777" w:rsidR="00424093" w:rsidRPr="00C651E9" w:rsidRDefault="00424093" w:rsidP="00424093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</w:t>
      </w:r>
      <w:r w:rsidRPr="00C651E9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0BF9A04A" w14:textId="77777777" w:rsidR="00424093" w:rsidRPr="001038DD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</w:t>
      </w:r>
    </w:p>
    <w:p w14:paraId="7FE5E7FB" w14:textId="77777777" w:rsidR="00424093" w:rsidRPr="002B3039" w:rsidRDefault="00424093" w:rsidP="002B3039">
      <w:pPr>
        <w:pStyle w:val="Sangradetextonormal"/>
        <w:tabs>
          <w:tab w:val="num" w:pos="426"/>
        </w:tabs>
        <w:ind w:left="0"/>
        <w:rPr>
          <w:b/>
          <w:bCs/>
        </w:rPr>
      </w:pPr>
    </w:p>
    <w:p w14:paraId="5146384F" w14:textId="77777777" w:rsidR="002B3039" w:rsidRPr="002B3039" w:rsidRDefault="002B3039" w:rsidP="002B3039">
      <w:pPr>
        <w:pStyle w:val="Sangradetextonormal"/>
        <w:tabs>
          <w:tab w:val="num" w:pos="426"/>
          <w:tab w:val="num" w:pos="916"/>
          <w:tab w:val="left" w:pos="1380"/>
        </w:tabs>
        <w:ind w:left="0"/>
        <w:rPr>
          <w:b/>
          <w:bCs/>
          <w:u w:val="single"/>
        </w:rPr>
      </w:pPr>
      <w:r w:rsidRPr="002B3039">
        <w:rPr>
          <w:b/>
          <w:bCs/>
          <w:u w:val="single"/>
        </w:rPr>
        <w:t>SOBRE TABLAS</w:t>
      </w:r>
    </w:p>
    <w:p w14:paraId="0DEB0A91" w14:textId="77777777" w:rsidR="002B3039" w:rsidRPr="002B3039" w:rsidRDefault="002B3039" w:rsidP="002B3039">
      <w:pPr>
        <w:pStyle w:val="Sangradetextonormal"/>
        <w:tabs>
          <w:tab w:val="num" w:pos="426"/>
        </w:tabs>
        <w:ind w:left="0"/>
        <w:rPr>
          <w:b/>
          <w:bCs/>
        </w:rPr>
      </w:pPr>
    </w:p>
    <w:p w14:paraId="0D010451" w14:textId="1D653B40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Tratamiento de la Nómina de Inscriptos Llamado a Concurso 1 cargo Ayudante de Docencia B, </w:t>
      </w:r>
      <w:proofErr w:type="spellStart"/>
      <w:r w:rsidRPr="002B3039">
        <w:rPr>
          <w:b/>
          <w:bCs/>
        </w:rPr>
        <w:t>Ded</w:t>
      </w:r>
      <w:proofErr w:type="spellEnd"/>
      <w:r w:rsidRPr="002B3039">
        <w:rPr>
          <w:b/>
          <w:bCs/>
        </w:rPr>
        <w:t>. Simple, Política Criminal y Prevención del Delito, la Violencia y el Temor al Crimen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UNS 1743/2020)</w:t>
      </w:r>
    </w:p>
    <w:p w14:paraId="4F9EB8D3" w14:textId="4ABA8D86" w:rsidR="002B3039" w:rsidRDefault="002B3039" w:rsidP="002B3039">
      <w:pPr>
        <w:pStyle w:val="Sangradetextonormal"/>
        <w:ind w:left="0"/>
        <w:rPr>
          <w:b/>
          <w:bCs/>
        </w:rPr>
      </w:pPr>
    </w:p>
    <w:p w14:paraId="71D43501" w14:textId="629BAF21" w:rsidR="00424093" w:rsidRPr="00424093" w:rsidRDefault="00424093" w:rsidP="002B3039">
      <w:pPr>
        <w:pStyle w:val="Sangradetextonormal"/>
        <w:ind w:left="0"/>
      </w:pPr>
      <w:r>
        <w:t>Se adjunta listado.</w:t>
      </w:r>
    </w:p>
    <w:p w14:paraId="755239C4" w14:textId="77777777" w:rsidR="00424093" w:rsidRPr="002B3039" w:rsidRDefault="00424093" w:rsidP="002B3039">
      <w:pPr>
        <w:pStyle w:val="Sangradetextonormal"/>
        <w:ind w:left="0"/>
        <w:rPr>
          <w:b/>
          <w:bCs/>
        </w:rPr>
      </w:pPr>
    </w:p>
    <w:p w14:paraId="7B0F4E45" w14:textId="4C24052B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Tratamiento de la Nómina de Inscriptos Llamado a Concurso 1 cargo Ayudante de Docencia B, </w:t>
      </w:r>
      <w:proofErr w:type="spellStart"/>
      <w:r w:rsidRPr="002B3039">
        <w:rPr>
          <w:b/>
          <w:bCs/>
        </w:rPr>
        <w:t>Ded</w:t>
      </w:r>
      <w:proofErr w:type="spellEnd"/>
      <w:r w:rsidRPr="002B3039">
        <w:rPr>
          <w:b/>
          <w:bCs/>
        </w:rPr>
        <w:t>. Simple, Legitimidad y Derecho y Taller de Violencia Institucional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UNS 1744/20)</w:t>
      </w:r>
    </w:p>
    <w:p w14:paraId="1CE724DB" w14:textId="6A7D9E0D" w:rsidR="00424093" w:rsidRDefault="00424093" w:rsidP="00424093">
      <w:pPr>
        <w:pStyle w:val="Sangradetextonormal"/>
        <w:ind w:left="0"/>
        <w:rPr>
          <w:b/>
          <w:bCs/>
        </w:rPr>
      </w:pPr>
    </w:p>
    <w:p w14:paraId="70255746" w14:textId="71830743" w:rsidR="00424093" w:rsidRPr="00424093" w:rsidRDefault="00424093" w:rsidP="00424093">
      <w:pPr>
        <w:pStyle w:val="Sangradetextonormal"/>
        <w:ind w:left="0"/>
      </w:pPr>
      <w:r w:rsidRPr="00424093">
        <w:lastRenderedPageBreak/>
        <w:t>Se adjunta listado.</w:t>
      </w:r>
    </w:p>
    <w:p w14:paraId="110BBB3A" w14:textId="77777777" w:rsidR="002B3039" w:rsidRPr="002B3039" w:rsidRDefault="002B3039" w:rsidP="002B3039">
      <w:pPr>
        <w:pStyle w:val="Sangradetextonormal"/>
        <w:ind w:left="0"/>
        <w:rPr>
          <w:b/>
          <w:bCs/>
        </w:rPr>
      </w:pPr>
    </w:p>
    <w:p w14:paraId="153AABC6" w14:textId="354249B6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>Autorización llamado</w:t>
      </w:r>
      <w:r w:rsidR="00CC16FB">
        <w:rPr>
          <w:b/>
          <w:bCs/>
        </w:rPr>
        <w:t>s</w:t>
      </w:r>
      <w:r w:rsidRPr="002B3039">
        <w:rPr>
          <w:b/>
          <w:bCs/>
        </w:rPr>
        <w:t xml:space="preserve"> a concurso 1 cargo de Profesor Asociado y 1 cargo de Profesor Adjunto, Área Ético Legal de la Tecnicatura en Acompañamiento Terapéutico. (</w:t>
      </w:r>
      <w:proofErr w:type="spellStart"/>
      <w:r w:rsidRPr="002B3039">
        <w:rPr>
          <w:b/>
          <w:bCs/>
        </w:rPr>
        <w:t>exptes</w:t>
      </w:r>
      <w:proofErr w:type="spellEnd"/>
      <w:r w:rsidRPr="002B3039">
        <w:rPr>
          <w:b/>
          <w:bCs/>
        </w:rPr>
        <w:t xml:space="preserve">. </w:t>
      </w:r>
      <w:r w:rsidR="00CC16FB">
        <w:rPr>
          <w:b/>
          <w:bCs/>
        </w:rPr>
        <w:t xml:space="preserve">internos </w:t>
      </w:r>
      <w:r w:rsidRPr="002B3039">
        <w:rPr>
          <w:b/>
          <w:bCs/>
        </w:rPr>
        <w:t>7069/20 y 7070/20)</w:t>
      </w:r>
    </w:p>
    <w:p w14:paraId="42CB93ED" w14:textId="16F6B9B3" w:rsidR="002B3039" w:rsidRDefault="002B3039" w:rsidP="002B3039">
      <w:pPr>
        <w:pStyle w:val="Sangradetextonormal"/>
        <w:ind w:left="0"/>
        <w:rPr>
          <w:b/>
          <w:bCs/>
        </w:rPr>
      </w:pPr>
    </w:p>
    <w:p w14:paraId="123ED043" w14:textId="54CB1D29" w:rsidR="002B3039" w:rsidRDefault="002B3039" w:rsidP="002B3039">
      <w:pPr>
        <w:pStyle w:val="Sangradetextonormal"/>
        <w:ind w:left="0"/>
      </w:pPr>
      <w:r w:rsidRPr="002B3039">
        <w:t xml:space="preserve">El </w:t>
      </w:r>
      <w:r>
        <w:t>Departamento de Cs de la Salud cedió 2 cargos de profesor adjunto para esta carrera y el Departamento de Derecho aportará la diferencia entre un cargo de profesor adjunto y un cargo de profesor asociado.</w:t>
      </w:r>
    </w:p>
    <w:p w14:paraId="0F2A9154" w14:textId="001533EF" w:rsidR="002B3039" w:rsidRDefault="002B3039" w:rsidP="002B3039">
      <w:pPr>
        <w:pStyle w:val="Sangradetextonormal"/>
        <w:ind w:left="0"/>
      </w:pPr>
      <w:r>
        <w:t>Jurados:</w:t>
      </w:r>
    </w:p>
    <w:p w14:paraId="48761591" w14:textId="13C69781" w:rsidR="002B3039" w:rsidRDefault="002B3039" w:rsidP="002B3039">
      <w:pPr>
        <w:pStyle w:val="Sangradetextonormal"/>
        <w:ind w:left="0"/>
      </w:pPr>
      <w:r>
        <w:t xml:space="preserve">Titulares: Lidia Garrido </w:t>
      </w:r>
      <w:proofErr w:type="spellStart"/>
      <w:r>
        <w:t>Cordobera</w:t>
      </w:r>
      <w:proofErr w:type="spellEnd"/>
      <w:r>
        <w:t xml:space="preserve">, Arturo </w:t>
      </w:r>
      <w:proofErr w:type="spellStart"/>
      <w:r>
        <w:t>Caumont</w:t>
      </w:r>
      <w:proofErr w:type="spellEnd"/>
      <w:r>
        <w:t xml:space="preserve"> y Carlos Calvo Costa</w:t>
      </w:r>
    </w:p>
    <w:p w14:paraId="2FA81C35" w14:textId="61E00D95" w:rsidR="002B3039" w:rsidRPr="002B3039" w:rsidRDefault="002B3039" w:rsidP="002B3039">
      <w:pPr>
        <w:pStyle w:val="Sangradetextonormal"/>
        <w:ind w:left="0"/>
      </w:pPr>
      <w:r>
        <w:t xml:space="preserve">Suplentes: Julio César Rivera, Edgardo </w:t>
      </w:r>
      <w:proofErr w:type="spellStart"/>
      <w:r>
        <w:t>Saux</w:t>
      </w:r>
      <w:proofErr w:type="spellEnd"/>
      <w:r>
        <w:t xml:space="preserve"> y Germán Müller</w:t>
      </w:r>
    </w:p>
    <w:p w14:paraId="3259AD1F" w14:textId="77777777" w:rsidR="002B3039" w:rsidRPr="002B3039" w:rsidRDefault="002B3039" w:rsidP="002B3039">
      <w:pPr>
        <w:pStyle w:val="Sangradetextonormal"/>
        <w:ind w:left="0"/>
        <w:rPr>
          <w:b/>
          <w:bCs/>
        </w:rPr>
      </w:pPr>
    </w:p>
    <w:p w14:paraId="06DC8467" w14:textId="05E4B434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>Reanudación plazos administrativos.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 xml:space="preserve">. </w:t>
      </w:r>
      <w:r w:rsidR="00CC16FB">
        <w:rPr>
          <w:b/>
          <w:bCs/>
        </w:rPr>
        <w:t xml:space="preserve">interno </w:t>
      </w:r>
      <w:r w:rsidRPr="002B3039">
        <w:rPr>
          <w:b/>
          <w:bCs/>
        </w:rPr>
        <w:t>7071/20)</w:t>
      </w:r>
    </w:p>
    <w:p w14:paraId="59E3498E" w14:textId="313BED99" w:rsidR="002B3039" w:rsidRDefault="002B3039" w:rsidP="002B3039">
      <w:pPr>
        <w:pStyle w:val="Sangradetextonormal"/>
        <w:ind w:left="0"/>
        <w:rPr>
          <w:b/>
          <w:bCs/>
        </w:rPr>
      </w:pPr>
    </w:p>
    <w:p w14:paraId="6316D508" w14:textId="5628B15C" w:rsidR="002B3039" w:rsidRPr="002B3039" w:rsidRDefault="002B3039" w:rsidP="002B3039">
      <w:pPr>
        <w:pStyle w:val="Sangradetextonormal"/>
        <w:ind w:left="0"/>
      </w:pPr>
      <w:r w:rsidRPr="002B3039">
        <w:t xml:space="preserve">Por resolución del CSU se delegó a cada dependencia </w:t>
      </w:r>
      <w:r>
        <w:t xml:space="preserve">y cada unidad académica que resuelva sobre la reanudación de los plazos administrativos. Se propone reanudar todos los plazos administrativos </w:t>
      </w:r>
      <w:r w:rsidR="00C62D4C">
        <w:t xml:space="preserve">en el ámbito del Departamento de Derecho, </w:t>
      </w:r>
      <w:r>
        <w:t xml:space="preserve">ya que la totalidad de los trámites </w:t>
      </w:r>
      <w:r w:rsidR="00C62D4C">
        <w:t>y procedimientos que corresponden al Departamento se encuentran en funcionamiento de manera no presencial.</w:t>
      </w:r>
    </w:p>
    <w:p w14:paraId="193F9E4B" w14:textId="77777777" w:rsidR="002B3039" w:rsidRPr="002B3039" w:rsidRDefault="002B3039" w:rsidP="002B3039">
      <w:pPr>
        <w:pStyle w:val="Sangradetextonormal"/>
        <w:ind w:left="0"/>
        <w:rPr>
          <w:b/>
          <w:bCs/>
        </w:rPr>
      </w:pPr>
    </w:p>
    <w:p w14:paraId="54D0231B" w14:textId="2DC7A4D1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>Asignación complementaria Matías Irigoyen Testa, Profesor Titular, Taller de Seminario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interno 7063/20)</w:t>
      </w:r>
    </w:p>
    <w:p w14:paraId="60E1BCD3" w14:textId="77777777" w:rsidR="002B3039" w:rsidRPr="002B3039" w:rsidRDefault="002B3039" w:rsidP="002B3039">
      <w:pPr>
        <w:pStyle w:val="Sangradetextonormal"/>
        <w:ind w:left="0"/>
        <w:rPr>
          <w:b/>
          <w:bCs/>
        </w:rPr>
      </w:pPr>
    </w:p>
    <w:p w14:paraId="4FDFABC8" w14:textId="4F15DEDE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Aprobación Cursos de Posgrado: </w:t>
      </w:r>
      <w:proofErr w:type="spellStart"/>
      <w:r w:rsidRPr="002B3039">
        <w:rPr>
          <w:b/>
          <w:bCs/>
        </w:rPr>
        <w:t>exptes</w:t>
      </w:r>
      <w:proofErr w:type="spellEnd"/>
      <w:r w:rsidRPr="002B3039">
        <w:rPr>
          <w:b/>
          <w:bCs/>
        </w:rPr>
        <w:t>. internos 7062/20 Ética Judicial 7067/20 Diseño y Elaboración de Tesis</w:t>
      </w:r>
    </w:p>
    <w:p w14:paraId="1513B9ED" w14:textId="7228F714" w:rsidR="002B3039" w:rsidRDefault="002B3039" w:rsidP="002B3039">
      <w:pPr>
        <w:pStyle w:val="Sangradetextonormal"/>
        <w:ind w:left="0"/>
        <w:rPr>
          <w:b/>
          <w:bCs/>
        </w:rPr>
      </w:pPr>
    </w:p>
    <w:p w14:paraId="289BA03F" w14:textId="2C6B2025" w:rsidR="00C62D4C" w:rsidRPr="00C62D4C" w:rsidRDefault="00C62D4C" w:rsidP="002B3039">
      <w:pPr>
        <w:pStyle w:val="Sangradetextonormal"/>
        <w:ind w:left="0"/>
      </w:pPr>
      <w:r>
        <w:t>-</w:t>
      </w:r>
      <w:r w:rsidRPr="00C62D4C">
        <w:t xml:space="preserve">Ética judicial: profesor Martín </w:t>
      </w:r>
      <w:proofErr w:type="spellStart"/>
      <w:r w:rsidRPr="00C62D4C">
        <w:t>Böhmer</w:t>
      </w:r>
      <w:proofErr w:type="spellEnd"/>
    </w:p>
    <w:p w14:paraId="7C7EAC4A" w14:textId="24BD08E1" w:rsidR="00C62D4C" w:rsidRPr="00C62D4C" w:rsidRDefault="00C62D4C" w:rsidP="002B3039">
      <w:pPr>
        <w:pStyle w:val="Sangradetextonormal"/>
        <w:ind w:left="0"/>
      </w:pPr>
      <w:r>
        <w:t>-</w:t>
      </w:r>
      <w:r w:rsidRPr="00C62D4C">
        <w:t>Diseño y elaboración de tesis: profesor Matías Irigoyen Testa, curso obligatorio para la Maestría en Derecho en sus tres orientaciones</w:t>
      </w:r>
    </w:p>
    <w:p w14:paraId="640AA73B" w14:textId="77777777" w:rsidR="00C62D4C" w:rsidRPr="002B3039" w:rsidRDefault="00C62D4C" w:rsidP="002B3039">
      <w:pPr>
        <w:pStyle w:val="Sangradetextonormal"/>
        <w:ind w:left="0"/>
        <w:rPr>
          <w:b/>
          <w:bCs/>
        </w:rPr>
      </w:pPr>
    </w:p>
    <w:p w14:paraId="52CE03DA" w14:textId="30D07351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>Reclamo Examen Parcial Derecho Concursal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interno 7064/20)</w:t>
      </w:r>
    </w:p>
    <w:p w14:paraId="47E4C96F" w14:textId="030A66A0" w:rsidR="002B3039" w:rsidRDefault="002B3039" w:rsidP="002B3039">
      <w:pPr>
        <w:pStyle w:val="Sangradetextonormal"/>
        <w:ind w:left="0"/>
        <w:rPr>
          <w:b/>
          <w:bCs/>
        </w:rPr>
      </w:pPr>
    </w:p>
    <w:p w14:paraId="410FB528" w14:textId="60142843" w:rsidR="00C62D4C" w:rsidRDefault="00C62D4C" w:rsidP="002B3039">
      <w:pPr>
        <w:pStyle w:val="Sangradetextonormal"/>
        <w:ind w:left="0"/>
      </w:pPr>
      <w:r w:rsidRPr="00C62D4C">
        <w:t>Se adjuntan notas</w:t>
      </w:r>
      <w:r>
        <w:t>.</w:t>
      </w:r>
    </w:p>
    <w:p w14:paraId="06383D1B" w14:textId="77777777" w:rsidR="00C62D4C" w:rsidRPr="00C62D4C" w:rsidRDefault="00C62D4C" w:rsidP="00C62D4C">
      <w:pPr>
        <w:pStyle w:val="Sangradetextonormal"/>
        <w:ind w:left="0"/>
        <w:rPr>
          <w:b/>
          <w:bCs/>
        </w:rPr>
      </w:pPr>
    </w:p>
    <w:p w14:paraId="4476A720" w14:textId="368CDDF2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Denuncias presunta copia en examen parcial Derecho del Trabajo y de la Seguridad Social D – Jorge </w:t>
      </w:r>
      <w:proofErr w:type="spellStart"/>
      <w:r w:rsidRPr="002B3039">
        <w:rPr>
          <w:b/>
          <w:bCs/>
        </w:rPr>
        <w:t>Morresi</w:t>
      </w:r>
      <w:proofErr w:type="spellEnd"/>
      <w:r w:rsidRPr="002B3039">
        <w:rPr>
          <w:b/>
          <w:bCs/>
        </w:rPr>
        <w:t xml:space="preserve"> (</w:t>
      </w:r>
      <w:proofErr w:type="spellStart"/>
      <w:r w:rsidRPr="002B3039">
        <w:rPr>
          <w:b/>
          <w:bCs/>
        </w:rPr>
        <w:t>exptes</w:t>
      </w:r>
      <w:proofErr w:type="spellEnd"/>
      <w:r w:rsidRPr="002B3039">
        <w:rPr>
          <w:b/>
          <w:bCs/>
        </w:rPr>
        <w:t>. internos 7058/20, 7059/20, 7060/20 y 7068)</w:t>
      </w:r>
    </w:p>
    <w:p w14:paraId="552B6A69" w14:textId="7D9E1B80" w:rsidR="00C62D4C" w:rsidRDefault="00C62D4C" w:rsidP="00C62D4C">
      <w:pPr>
        <w:pStyle w:val="Sangradetextonormal"/>
        <w:ind w:left="0"/>
        <w:rPr>
          <w:b/>
          <w:bCs/>
        </w:rPr>
      </w:pPr>
    </w:p>
    <w:p w14:paraId="35920A24" w14:textId="4CB44ED7" w:rsidR="00C62D4C" w:rsidRPr="00C62D4C" w:rsidRDefault="00C62D4C" w:rsidP="00C62D4C">
      <w:pPr>
        <w:pStyle w:val="Sangradetextonormal"/>
        <w:ind w:left="0"/>
      </w:pPr>
      <w:r w:rsidRPr="00C62D4C">
        <w:t xml:space="preserve">Se </w:t>
      </w:r>
      <w:r>
        <w:t>acompañan notas de denuncia y documentación con relación a la presunta copia de 4 estudiantes en el 1er examen parcial de la asignatura.</w:t>
      </w:r>
    </w:p>
    <w:p w14:paraId="290F64B9" w14:textId="77777777" w:rsidR="002B3039" w:rsidRPr="002B3039" w:rsidRDefault="002B3039" w:rsidP="002B3039">
      <w:pPr>
        <w:pStyle w:val="Sangradetextonormal"/>
        <w:ind w:left="0"/>
        <w:rPr>
          <w:b/>
          <w:bCs/>
        </w:rPr>
      </w:pPr>
    </w:p>
    <w:p w14:paraId="16F643CE" w14:textId="4E97CEEB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Excepción a la Nivelación – </w:t>
      </w:r>
      <w:proofErr w:type="spellStart"/>
      <w:r w:rsidRPr="002B3039">
        <w:rPr>
          <w:b/>
          <w:bCs/>
        </w:rPr>
        <w:t>Marien</w:t>
      </w:r>
      <w:proofErr w:type="spellEnd"/>
      <w:r w:rsidRPr="002B3039">
        <w:rPr>
          <w:b/>
          <w:bCs/>
        </w:rPr>
        <w:t xml:space="preserve"> </w:t>
      </w:r>
      <w:proofErr w:type="spellStart"/>
      <w:r w:rsidRPr="002B3039">
        <w:rPr>
          <w:b/>
          <w:bCs/>
        </w:rPr>
        <w:t>Turcumán</w:t>
      </w:r>
      <w:proofErr w:type="spellEnd"/>
      <w:r w:rsidRPr="002B3039">
        <w:rPr>
          <w:b/>
          <w:bCs/>
        </w:rPr>
        <w:t xml:space="preserve"> </w:t>
      </w:r>
      <w:proofErr w:type="spellStart"/>
      <w:r w:rsidRPr="002B3039">
        <w:rPr>
          <w:b/>
          <w:bCs/>
        </w:rPr>
        <w:t>Bualó</w:t>
      </w:r>
      <w:proofErr w:type="spellEnd"/>
      <w:r w:rsidRPr="002B3039">
        <w:rPr>
          <w:b/>
          <w:bCs/>
        </w:rPr>
        <w:t xml:space="preserve">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interno 7065/20)</w:t>
      </w:r>
    </w:p>
    <w:p w14:paraId="686F8414" w14:textId="77777777" w:rsidR="000D4BFE" w:rsidRDefault="000D4BFE" w:rsidP="000D4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92AE5FC" w14:textId="77777777" w:rsidR="000D4BFE" w:rsidRPr="0042708C" w:rsidRDefault="000D4BFE" w:rsidP="000D4B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Turcuman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Bualó</w:t>
      </w:r>
      <w:proofErr w:type="spellEnd"/>
      <w:r w:rsidRPr="0042708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Marien</w:t>
      </w:r>
      <w:proofErr w:type="spellEnd"/>
      <w:r w:rsidRPr="0042708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57396</w:t>
      </w:r>
    </w:p>
    <w:p w14:paraId="1DC5AB8C" w14:textId="77777777" w:rsidR="000D4BFE" w:rsidRDefault="000D4BFE" w:rsidP="000D4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Tiene título de Profesora en Letras de la UNS</w:t>
      </w:r>
    </w:p>
    <w:p w14:paraId="6FECBF30" w14:textId="77777777" w:rsidR="000D4BFE" w:rsidRPr="002B3039" w:rsidRDefault="000D4BFE" w:rsidP="002B3039">
      <w:pPr>
        <w:pStyle w:val="Sangradetextonormal"/>
        <w:ind w:left="0"/>
        <w:rPr>
          <w:b/>
          <w:bCs/>
        </w:rPr>
      </w:pPr>
    </w:p>
    <w:p w14:paraId="0093ECC3" w14:textId="1A0FA081" w:rsidR="002B3039" w:rsidRDefault="002B3039" w:rsidP="002B3039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 xml:space="preserve">Excepción a las Correlativas por Cursado Paralelo – </w:t>
      </w:r>
      <w:proofErr w:type="spellStart"/>
      <w:r w:rsidRPr="002B3039">
        <w:rPr>
          <w:b/>
          <w:bCs/>
        </w:rPr>
        <w:t>Marien</w:t>
      </w:r>
      <w:proofErr w:type="spellEnd"/>
      <w:r w:rsidRPr="002B3039">
        <w:rPr>
          <w:b/>
          <w:bCs/>
        </w:rPr>
        <w:t xml:space="preserve"> </w:t>
      </w:r>
      <w:proofErr w:type="spellStart"/>
      <w:r w:rsidRPr="002B3039">
        <w:rPr>
          <w:b/>
          <w:bCs/>
        </w:rPr>
        <w:t>Turcumán</w:t>
      </w:r>
      <w:proofErr w:type="spellEnd"/>
      <w:r w:rsidRPr="002B3039">
        <w:rPr>
          <w:b/>
          <w:bCs/>
        </w:rPr>
        <w:t xml:space="preserve"> </w:t>
      </w:r>
      <w:proofErr w:type="spellStart"/>
      <w:r w:rsidRPr="002B3039">
        <w:rPr>
          <w:b/>
          <w:bCs/>
        </w:rPr>
        <w:t>Bualó</w:t>
      </w:r>
      <w:proofErr w:type="spellEnd"/>
      <w:r w:rsidRPr="002B3039">
        <w:rPr>
          <w:b/>
          <w:bCs/>
        </w:rPr>
        <w:t xml:space="preserve">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interno 7066/20)</w:t>
      </w:r>
    </w:p>
    <w:p w14:paraId="648D3D8B" w14:textId="0AE18F4A" w:rsidR="002B3039" w:rsidRDefault="002B3039" w:rsidP="002B3039">
      <w:pPr>
        <w:pStyle w:val="Sangradetextonormal"/>
        <w:ind w:left="0"/>
        <w:rPr>
          <w:b/>
          <w:bCs/>
        </w:rPr>
      </w:pPr>
    </w:p>
    <w:p w14:paraId="62DDDC21" w14:textId="77777777" w:rsidR="00424093" w:rsidRPr="0042708C" w:rsidRDefault="00424093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Turcuman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Bualó</w:t>
      </w:r>
      <w:proofErr w:type="spellEnd"/>
      <w:r w:rsidRPr="0042708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Marien</w:t>
      </w:r>
      <w:proofErr w:type="spellEnd"/>
      <w:r w:rsidRPr="0042708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57396</w:t>
      </w:r>
    </w:p>
    <w:p w14:paraId="7452BD85" w14:textId="77777777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B55B9">
        <w:rPr>
          <w:rFonts w:ascii="Times New Roman" w:hAnsi="Times New Roman" w:cs="Times New Roman"/>
          <w:sz w:val="24"/>
          <w:szCs w:val="24"/>
          <w:lang w:val="es-MX"/>
        </w:rPr>
        <w:t xml:space="preserve">Se anotó para cursar </w:t>
      </w:r>
      <w:r>
        <w:rPr>
          <w:rFonts w:ascii="Times New Roman" w:hAnsi="Times New Roman" w:cs="Times New Roman"/>
          <w:sz w:val="24"/>
          <w:szCs w:val="24"/>
          <w:lang w:val="es-MX"/>
        </w:rPr>
        <w:t>Sociología e Introducción al Estudio de las Ciencias Sociales D. Está inscripta en la carrera de Licenciatura en Letras, para la cual no cumple con las correlativas.</w:t>
      </w:r>
    </w:p>
    <w:p w14:paraId="71303E95" w14:textId="77777777" w:rsidR="00424093" w:rsidRPr="002B3039" w:rsidRDefault="00424093" w:rsidP="002B3039">
      <w:pPr>
        <w:pStyle w:val="Sangradetextonormal"/>
        <w:ind w:left="0"/>
        <w:rPr>
          <w:b/>
          <w:bCs/>
        </w:rPr>
      </w:pPr>
    </w:p>
    <w:p w14:paraId="7411CA7F" w14:textId="618D11B2" w:rsidR="00EA3498" w:rsidRDefault="002B3039" w:rsidP="00EA3498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2B3039">
        <w:rPr>
          <w:b/>
          <w:bCs/>
        </w:rPr>
        <w:t>Solicitud de Prórroga al Control de Correlatividades – Tomás Nickel (</w:t>
      </w:r>
      <w:proofErr w:type="spellStart"/>
      <w:r w:rsidRPr="002B3039">
        <w:rPr>
          <w:b/>
          <w:bCs/>
        </w:rPr>
        <w:t>expte</w:t>
      </w:r>
      <w:proofErr w:type="spellEnd"/>
      <w:r w:rsidRPr="002B3039">
        <w:rPr>
          <w:b/>
          <w:bCs/>
        </w:rPr>
        <w:t>. interno 7061/20)</w:t>
      </w:r>
    </w:p>
    <w:p w14:paraId="3069BAE9" w14:textId="77777777" w:rsidR="00CC16FB" w:rsidRDefault="00CC16FB" w:rsidP="00CC16F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264BB95A" w14:textId="7E0F6A30" w:rsidR="00CC16FB" w:rsidRPr="00CC16FB" w:rsidRDefault="00CC16FB" w:rsidP="00CC16F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CC16FB">
        <w:rPr>
          <w:rFonts w:ascii="Times New Roman" w:hAnsi="Times New Roman" w:cs="Times New Roman"/>
          <w:b/>
          <w:i/>
          <w:sz w:val="24"/>
          <w:szCs w:val="24"/>
          <w:lang w:val="es-MX"/>
        </w:rPr>
        <w:t>Nickel, Tomás, LU 122913</w:t>
      </w:r>
    </w:p>
    <w:p w14:paraId="421278CD" w14:textId="77777777" w:rsidR="00CC16FB" w:rsidRPr="00CC16FB" w:rsidRDefault="00CC16FB" w:rsidP="00CC16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C16FB">
        <w:rPr>
          <w:rFonts w:ascii="Times New Roman" w:hAnsi="Times New Roman" w:cs="Times New Roman"/>
          <w:sz w:val="24"/>
          <w:szCs w:val="24"/>
          <w:lang w:val="es-MX"/>
        </w:rPr>
        <w:t>Se anotó para cursar Derecho de las Obligaciones en el presente cuatrimestre. Rindió libre y aprobó Derecho Privado Parte General el 20/10.</w:t>
      </w:r>
    </w:p>
    <w:p w14:paraId="7BECD12C" w14:textId="47217A52" w:rsidR="00CC16FB" w:rsidRDefault="00CC16FB" w:rsidP="00CC16FB">
      <w:pPr>
        <w:pStyle w:val="Sangradetextonormal"/>
        <w:ind w:left="0"/>
        <w:rPr>
          <w:b/>
          <w:bCs/>
        </w:rPr>
      </w:pPr>
    </w:p>
    <w:p w14:paraId="6A5E8702" w14:textId="77777777" w:rsidR="00CC16FB" w:rsidRDefault="00CC16FB" w:rsidP="00CC16FB">
      <w:pPr>
        <w:pStyle w:val="Sangradetextonormal"/>
        <w:ind w:left="0"/>
        <w:rPr>
          <w:b/>
          <w:bCs/>
        </w:rPr>
      </w:pPr>
    </w:p>
    <w:p w14:paraId="3FD8EE48" w14:textId="7BFADA13" w:rsidR="00CC16FB" w:rsidRDefault="00CC16FB" w:rsidP="00EA3498">
      <w:pPr>
        <w:pStyle w:val="Sangradetextonorma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>
        <w:rPr>
          <w:b/>
          <w:bCs/>
        </w:rPr>
        <w:t>Solicitud de Excepción a la Inecuación – Andrés Rodríguez (</w:t>
      </w:r>
      <w:proofErr w:type="spellStart"/>
      <w:r>
        <w:rPr>
          <w:b/>
          <w:bCs/>
        </w:rPr>
        <w:t>expte</w:t>
      </w:r>
      <w:proofErr w:type="spellEnd"/>
      <w:r>
        <w:rPr>
          <w:b/>
          <w:bCs/>
        </w:rPr>
        <w:t>. interno 7072/20)</w:t>
      </w:r>
    </w:p>
    <w:p w14:paraId="789F7299" w14:textId="17FC5191" w:rsidR="00424093" w:rsidRDefault="00424093" w:rsidP="00424093">
      <w:pPr>
        <w:pStyle w:val="Sangradetextonormal"/>
        <w:tabs>
          <w:tab w:val="num" w:pos="426"/>
        </w:tabs>
        <w:ind w:left="0"/>
        <w:rPr>
          <w:b/>
          <w:bCs/>
        </w:rPr>
      </w:pPr>
    </w:p>
    <w:p w14:paraId="22E789C4" w14:textId="012B2604" w:rsidR="00424093" w:rsidRPr="0042708C" w:rsidRDefault="00CC16FB" w:rsidP="004240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Rodríguez, Andrés</w:t>
      </w:r>
      <w:r w:rsidR="00424093" w:rsidRPr="0042708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85913</w:t>
      </w:r>
    </w:p>
    <w:p w14:paraId="279CF9B3" w14:textId="283F3483" w:rsidR="00424093" w:rsidRDefault="00424093" w:rsidP="004240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2708C">
        <w:rPr>
          <w:rFonts w:ascii="Times New Roman" w:hAnsi="Times New Roman" w:cs="Times New Roman"/>
          <w:sz w:val="24"/>
          <w:szCs w:val="24"/>
          <w:lang w:val="es-MX"/>
        </w:rPr>
        <w:t xml:space="preserve">Se anotó </w:t>
      </w:r>
      <w:r w:rsidR="00CC16FB">
        <w:rPr>
          <w:rFonts w:ascii="Times New Roman" w:hAnsi="Times New Roman" w:cs="Times New Roman"/>
          <w:sz w:val="24"/>
          <w:szCs w:val="24"/>
          <w:lang w:val="es-MX"/>
        </w:rPr>
        <w:t xml:space="preserve">en el 2do cuatrimestre 2019 </w:t>
      </w:r>
      <w:r w:rsidRPr="0042708C">
        <w:rPr>
          <w:rFonts w:ascii="Times New Roman" w:hAnsi="Times New Roman" w:cs="Times New Roman"/>
          <w:sz w:val="24"/>
          <w:szCs w:val="24"/>
          <w:lang w:val="es-MX"/>
        </w:rPr>
        <w:t xml:space="preserve">para cursar </w:t>
      </w:r>
      <w:r w:rsidR="007F37B0">
        <w:rPr>
          <w:rFonts w:ascii="Times New Roman" w:hAnsi="Times New Roman" w:cs="Times New Roman"/>
          <w:sz w:val="24"/>
          <w:szCs w:val="24"/>
          <w:lang w:val="es-MX"/>
        </w:rPr>
        <w:t>3 asignaturas</w:t>
      </w:r>
      <w:bookmarkStart w:id="0" w:name="_GoBack"/>
      <w:bookmarkEnd w:id="0"/>
      <w:r w:rsidR="00CC16FB">
        <w:rPr>
          <w:rFonts w:ascii="Times New Roman" w:hAnsi="Times New Roman" w:cs="Times New Roman"/>
          <w:sz w:val="24"/>
          <w:szCs w:val="24"/>
          <w:lang w:val="es-MX"/>
        </w:rPr>
        <w:t xml:space="preserve"> pero la inecuación le permitía cursar 2. Quedó Derecho Ambiental y de los Recursos Naturales con prioridad 3 (que efectivamente la cursó) y </w:t>
      </w:r>
      <w:r w:rsidRPr="0042708C">
        <w:rPr>
          <w:rFonts w:ascii="Times New Roman" w:hAnsi="Times New Roman" w:cs="Times New Roman"/>
          <w:sz w:val="24"/>
          <w:szCs w:val="24"/>
          <w:lang w:val="es-MX"/>
        </w:rPr>
        <w:t xml:space="preserve">Derecho </w:t>
      </w:r>
      <w:r w:rsidR="00CC16FB">
        <w:rPr>
          <w:rFonts w:ascii="Times New Roman" w:hAnsi="Times New Roman" w:cs="Times New Roman"/>
          <w:sz w:val="24"/>
          <w:szCs w:val="24"/>
          <w:lang w:val="es-MX"/>
        </w:rPr>
        <w:t>Internacional Privado con prioridad 2 (que no cursó porque no cumplía con correlativas)</w:t>
      </w:r>
    </w:p>
    <w:sectPr w:rsidR="00424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3238"/>
    <w:multiLevelType w:val="hybridMultilevel"/>
    <w:tmpl w:val="33ACA13A"/>
    <w:lvl w:ilvl="0" w:tplc="DB38A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97029"/>
    <w:multiLevelType w:val="hybridMultilevel"/>
    <w:tmpl w:val="C2E2F77C"/>
    <w:lvl w:ilvl="0" w:tplc="F7CE6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24"/>
    <w:rsid w:val="00037F03"/>
    <w:rsid w:val="00041381"/>
    <w:rsid w:val="0006186E"/>
    <w:rsid w:val="00076688"/>
    <w:rsid w:val="000A2FB2"/>
    <w:rsid w:val="000D4BFE"/>
    <w:rsid w:val="000D5FDB"/>
    <w:rsid w:val="000E330F"/>
    <w:rsid w:val="000E6B4D"/>
    <w:rsid w:val="000F547C"/>
    <w:rsid w:val="00121F08"/>
    <w:rsid w:val="001257F9"/>
    <w:rsid w:val="0012651D"/>
    <w:rsid w:val="00130962"/>
    <w:rsid w:val="001515A5"/>
    <w:rsid w:val="00167173"/>
    <w:rsid w:val="00170ACC"/>
    <w:rsid w:val="00184C61"/>
    <w:rsid w:val="00186379"/>
    <w:rsid w:val="001A3954"/>
    <w:rsid w:val="001F4621"/>
    <w:rsid w:val="00205BBE"/>
    <w:rsid w:val="00227E52"/>
    <w:rsid w:val="002372DF"/>
    <w:rsid w:val="00291264"/>
    <w:rsid w:val="002A0838"/>
    <w:rsid w:val="002A6302"/>
    <w:rsid w:val="002B3039"/>
    <w:rsid w:val="002B42D2"/>
    <w:rsid w:val="002D4FDA"/>
    <w:rsid w:val="002F2392"/>
    <w:rsid w:val="00326D74"/>
    <w:rsid w:val="00362ED0"/>
    <w:rsid w:val="00385ADA"/>
    <w:rsid w:val="003A1EB6"/>
    <w:rsid w:val="003F08C2"/>
    <w:rsid w:val="003F45BD"/>
    <w:rsid w:val="00401F60"/>
    <w:rsid w:val="00424093"/>
    <w:rsid w:val="004423AF"/>
    <w:rsid w:val="00447AE8"/>
    <w:rsid w:val="00477121"/>
    <w:rsid w:val="004863A1"/>
    <w:rsid w:val="004A5F55"/>
    <w:rsid w:val="004E230D"/>
    <w:rsid w:val="005023CF"/>
    <w:rsid w:val="0054221D"/>
    <w:rsid w:val="0055173D"/>
    <w:rsid w:val="005551D6"/>
    <w:rsid w:val="00582274"/>
    <w:rsid w:val="005A1F1C"/>
    <w:rsid w:val="005A5FA6"/>
    <w:rsid w:val="005C5B11"/>
    <w:rsid w:val="005D3A88"/>
    <w:rsid w:val="005F2B2F"/>
    <w:rsid w:val="0060462B"/>
    <w:rsid w:val="0060701F"/>
    <w:rsid w:val="00615CBD"/>
    <w:rsid w:val="00640FF2"/>
    <w:rsid w:val="0066170D"/>
    <w:rsid w:val="00662CF9"/>
    <w:rsid w:val="00671C9F"/>
    <w:rsid w:val="006748DE"/>
    <w:rsid w:val="00691D9B"/>
    <w:rsid w:val="0069229D"/>
    <w:rsid w:val="006B579F"/>
    <w:rsid w:val="006E28E4"/>
    <w:rsid w:val="006F471F"/>
    <w:rsid w:val="00727B7C"/>
    <w:rsid w:val="00751DB7"/>
    <w:rsid w:val="00752DC5"/>
    <w:rsid w:val="00753891"/>
    <w:rsid w:val="0078187F"/>
    <w:rsid w:val="00784909"/>
    <w:rsid w:val="007A52D6"/>
    <w:rsid w:val="007C4B9C"/>
    <w:rsid w:val="007E39A2"/>
    <w:rsid w:val="007F37B0"/>
    <w:rsid w:val="008332C5"/>
    <w:rsid w:val="0088642B"/>
    <w:rsid w:val="00892280"/>
    <w:rsid w:val="008B771B"/>
    <w:rsid w:val="008E20F5"/>
    <w:rsid w:val="008E22D6"/>
    <w:rsid w:val="008F6BB9"/>
    <w:rsid w:val="00916528"/>
    <w:rsid w:val="00916972"/>
    <w:rsid w:val="0096670A"/>
    <w:rsid w:val="00982631"/>
    <w:rsid w:val="009C1CD6"/>
    <w:rsid w:val="009C6D97"/>
    <w:rsid w:val="009D7B3B"/>
    <w:rsid w:val="009F20D8"/>
    <w:rsid w:val="00A22E51"/>
    <w:rsid w:val="00A25571"/>
    <w:rsid w:val="00A70A23"/>
    <w:rsid w:val="00A71158"/>
    <w:rsid w:val="00A712FB"/>
    <w:rsid w:val="00A81431"/>
    <w:rsid w:val="00AA5E24"/>
    <w:rsid w:val="00AE25BE"/>
    <w:rsid w:val="00B1124A"/>
    <w:rsid w:val="00B17379"/>
    <w:rsid w:val="00B658EC"/>
    <w:rsid w:val="00B855C9"/>
    <w:rsid w:val="00BB7624"/>
    <w:rsid w:val="00C007AA"/>
    <w:rsid w:val="00C03BC7"/>
    <w:rsid w:val="00C07362"/>
    <w:rsid w:val="00C12A16"/>
    <w:rsid w:val="00C60936"/>
    <w:rsid w:val="00C62D4C"/>
    <w:rsid w:val="00C662D2"/>
    <w:rsid w:val="00CC16FB"/>
    <w:rsid w:val="00CD57D9"/>
    <w:rsid w:val="00CD60D7"/>
    <w:rsid w:val="00CF4984"/>
    <w:rsid w:val="00D2374F"/>
    <w:rsid w:val="00D31A8D"/>
    <w:rsid w:val="00D56FEC"/>
    <w:rsid w:val="00DA5144"/>
    <w:rsid w:val="00DA5E3C"/>
    <w:rsid w:val="00DC7904"/>
    <w:rsid w:val="00DC7D40"/>
    <w:rsid w:val="00DD2010"/>
    <w:rsid w:val="00DF75C6"/>
    <w:rsid w:val="00E00C94"/>
    <w:rsid w:val="00E17FEB"/>
    <w:rsid w:val="00E21B62"/>
    <w:rsid w:val="00E24E25"/>
    <w:rsid w:val="00E83E86"/>
    <w:rsid w:val="00E8441F"/>
    <w:rsid w:val="00E853E1"/>
    <w:rsid w:val="00E867DE"/>
    <w:rsid w:val="00E96BB6"/>
    <w:rsid w:val="00EA3498"/>
    <w:rsid w:val="00EC1154"/>
    <w:rsid w:val="00EC13AB"/>
    <w:rsid w:val="00EC26A6"/>
    <w:rsid w:val="00EC62B1"/>
    <w:rsid w:val="00EC70C5"/>
    <w:rsid w:val="00F02AE9"/>
    <w:rsid w:val="00F06D51"/>
    <w:rsid w:val="00F42C67"/>
    <w:rsid w:val="00F53A5C"/>
    <w:rsid w:val="00F663D5"/>
    <w:rsid w:val="00F708BA"/>
    <w:rsid w:val="00F75F87"/>
    <w:rsid w:val="00F82058"/>
    <w:rsid w:val="00FB7557"/>
    <w:rsid w:val="00FC18F7"/>
    <w:rsid w:val="00FD1490"/>
    <w:rsid w:val="00FE3EE5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DF74"/>
  <w15:chartTrackingRefBased/>
  <w15:docId w15:val="{2DC4E3DD-7422-4CFD-826A-3C8C78E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DC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9F20D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20D8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2</cp:revision>
  <dcterms:created xsi:type="dcterms:W3CDTF">2020-11-03T12:35:00Z</dcterms:created>
  <dcterms:modified xsi:type="dcterms:W3CDTF">2020-11-03T12:35:00Z</dcterms:modified>
</cp:coreProperties>
</file>