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D1688" w14:textId="3ECAE87E" w:rsidR="00EC62B1" w:rsidRDefault="00E24E25" w:rsidP="00385A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Información complementaria para orden del día </w:t>
      </w:r>
      <w:r w:rsidR="00385ADA">
        <w:rPr>
          <w:rFonts w:ascii="Times New Roman" w:hAnsi="Times New Roman" w:cs="Times New Roman"/>
          <w:b/>
          <w:sz w:val="24"/>
          <w:szCs w:val="24"/>
          <w:lang w:val="es-MX"/>
        </w:rPr>
        <w:t>n°4</w:t>
      </w:r>
      <w:r w:rsidR="00727B7C">
        <w:rPr>
          <w:rFonts w:ascii="Times New Roman" w:hAnsi="Times New Roman" w:cs="Times New Roman"/>
          <w:b/>
          <w:sz w:val="24"/>
          <w:szCs w:val="24"/>
          <w:lang w:val="es-MX"/>
        </w:rPr>
        <w:t>9</w:t>
      </w:r>
      <w:r w:rsidR="00966DAF">
        <w:rPr>
          <w:rFonts w:ascii="Times New Roman" w:hAnsi="Times New Roman" w:cs="Times New Roman"/>
          <w:b/>
          <w:sz w:val="24"/>
          <w:szCs w:val="24"/>
          <w:lang w:val="es-MX"/>
        </w:rPr>
        <w:t>4</w:t>
      </w:r>
      <w:r w:rsidR="00385ADA">
        <w:rPr>
          <w:rFonts w:ascii="Times New Roman" w:hAnsi="Times New Roman" w:cs="Times New Roman"/>
          <w:b/>
          <w:sz w:val="24"/>
          <w:szCs w:val="24"/>
          <w:lang w:val="es-MX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de la sesión plenaria del Consejo Departamental que se realizará por la plataforma Zoom, el </w:t>
      </w:r>
      <w:r w:rsidR="00966DAF">
        <w:rPr>
          <w:rFonts w:ascii="Times New Roman" w:hAnsi="Times New Roman" w:cs="Times New Roman"/>
          <w:b/>
          <w:sz w:val="24"/>
          <w:szCs w:val="24"/>
          <w:lang w:val="es-MX"/>
        </w:rPr>
        <w:t>1</w:t>
      </w:r>
      <w:r w:rsidR="009F20D8">
        <w:rPr>
          <w:rFonts w:ascii="Times New Roman" w:hAnsi="Times New Roman" w:cs="Times New Roman"/>
          <w:b/>
          <w:sz w:val="24"/>
          <w:szCs w:val="24"/>
          <w:lang w:val="es-MX"/>
        </w:rPr>
        <w:t xml:space="preserve"> de </w:t>
      </w:r>
      <w:r w:rsidR="00966DAF">
        <w:rPr>
          <w:rFonts w:ascii="Times New Roman" w:hAnsi="Times New Roman" w:cs="Times New Roman"/>
          <w:b/>
          <w:sz w:val="24"/>
          <w:szCs w:val="24"/>
          <w:lang w:val="es-MX"/>
        </w:rPr>
        <w:t xml:space="preserve">diciembre </w:t>
      </w:r>
      <w:r w:rsidR="00EC62B1">
        <w:rPr>
          <w:rFonts w:ascii="Times New Roman" w:hAnsi="Times New Roman" w:cs="Times New Roman"/>
          <w:b/>
          <w:sz w:val="24"/>
          <w:szCs w:val="24"/>
          <w:lang w:val="es-MX"/>
        </w:rPr>
        <w:t>de 2020, a las 1</w:t>
      </w:r>
      <w:r w:rsidR="00727B7C">
        <w:rPr>
          <w:rFonts w:ascii="Times New Roman" w:hAnsi="Times New Roman" w:cs="Times New Roman"/>
          <w:b/>
          <w:sz w:val="24"/>
          <w:szCs w:val="24"/>
          <w:lang w:val="es-MX"/>
        </w:rPr>
        <w:t>6</w:t>
      </w:r>
      <w:r w:rsidR="00EC62B1">
        <w:rPr>
          <w:rFonts w:ascii="Times New Roman" w:hAnsi="Times New Roman" w:cs="Times New Roman"/>
          <w:b/>
          <w:sz w:val="24"/>
          <w:szCs w:val="24"/>
          <w:lang w:val="es-MX"/>
        </w:rPr>
        <w:t>:</w:t>
      </w:r>
      <w:r w:rsidR="008E20F5">
        <w:rPr>
          <w:rFonts w:ascii="Times New Roman" w:hAnsi="Times New Roman" w:cs="Times New Roman"/>
          <w:b/>
          <w:sz w:val="24"/>
          <w:szCs w:val="24"/>
          <w:lang w:val="es-MX"/>
        </w:rPr>
        <w:t>15</w:t>
      </w:r>
      <w:r w:rsidR="00EC62B1">
        <w:rPr>
          <w:rFonts w:ascii="Times New Roman" w:hAnsi="Times New Roman" w:cs="Times New Roman"/>
          <w:b/>
          <w:sz w:val="24"/>
          <w:szCs w:val="24"/>
          <w:lang w:val="es-MX"/>
        </w:rPr>
        <w:t>hs:</w:t>
      </w:r>
    </w:p>
    <w:p w14:paraId="0C589418" w14:textId="3D360A20" w:rsidR="00E21B62" w:rsidRDefault="00E21B62" w:rsidP="00385A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5209CB5C" w14:textId="0C4BF12D" w:rsidR="00966DAF" w:rsidRDefault="00966DAF" w:rsidP="00966DAF">
      <w:pPr>
        <w:pStyle w:val="Sangradetextonormal"/>
        <w:numPr>
          <w:ilvl w:val="0"/>
          <w:numId w:val="2"/>
        </w:numPr>
        <w:tabs>
          <w:tab w:val="clear" w:pos="720"/>
        </w:tabs>
        <w:ind w:left="426" w:hanging="426"/>
        <w:rPr>
          <w:b/>
          <w:bCs/>
        </w:rPr>
      </w:pPr>
      <w:r w:rsidRPr="00966DAF">
        <w:rPr>
          <w:b/>
          <w:bCs/>
        </w:rPr>
        <w:t xml:space="preserve">Tratamiento del Acta </w:t>
      </w:r>
      <w:proofErr w:type="spellStart"/>
      <w:r w:rsidRPr="00966DAF">
        <w:rPr>
          <w:b/>
          <w:bCs/>
        </w:rPr>
        <w:t>Nº</w:t>
      </w:r>
      <w:proofErr w:type="spellEnd"/>
      <w:r w:rsidRPr="00966DAF">
        <w:rPr>
          <w:b/>
          <w:bCs/>
        </w:rPr>
        <w:t xml:space="preserve"> 493</w:t>
      </w:r>
    </w:p>
    <w:p w14:paraId="58700138" w14:textId="77777777" w:rsidR="00966DAF" w:rsidRPr="00966DAF" w:rsidRDefault="00966DAF" w:rsidP="00966DAF">
      <w:pPr>
        <w:pStyle w:val="Sangradetextonormal"/>
        <w:ind w:left="426"/>
        <w:rPr>
          <w:b/>
          <w:bCs/>
        </w:rPr>
      </w:pPr>
    </w:p>
    <w:p w14:paraId="5CCB6F26" w14:textId="5BEBB22F" w:rsidR="00966DAF" w:rsidRDefault="00966DAF" w:rsidP="00966DAF">
      <w:pPr>
        <w:pStyle w:val="Sangradetextonormal"/>
        <w:numPr>
          <w:ilvl w:val="0"/>
          <w:numId w:val="2"/>
        </w:numPr>
        <w:tabs>
          <w:tab w:val="clear" w:pos="720"/>
        </w:tabs>
        <w:ind w:left="426" w:hanging="426"/>
        <w:rPr>
          <w:b/>
          <w:bCs/>
        </w:rPr>
      </w:pPr>
      <w:r w:rsidRPr="00966DAF">
        <w:rPr>
          <w:b/>
          <w:bCs/>
        </w:rPr>
        <w:t>Informes de la Directora Decana</w:t>
      </w:r>
    </w:p>
    <w:p w14:paraId="7C1FA40A" w14:textId="77777777" w:rsidR="00966DAF" w:rsidRPr="00966DAF" w:rsidRDefault="00966DAF" w:rsidP="00966DAF">
      <w:pPr>
        <w:pStyle w:val="Sangradetextonormal"/>
        <w:ind w:left="426"/>
        <w:rPr>
          <w:b/>
          <w:bCs/>
        </w:rPr>
      </w:pPr>
    </w:p>
    <w:p w14:paraId="0373DFC6" w14:textId="64E51435" w:rsidR="00966DAF" w:rsidRDefault="00966DAF" w:rsidP="00966DAF">
      <w:pPr>
        <w:pStyle w:val="Sangradetextonormal"/>
        <w:numPr>
          <w:ilvl w:val="0"/>
          <w:numId w:val="2"/>
        </w:numPr>
        <w:tabs>
          <w:tab w:val="clear" w:pos="720"/>
        </w:tabs>
        <w:ind w:left="426" w:hanging="426"/>
        <w:rPr>
          <w:b/>
          <w:bCs/>
        </w:rPr>
      </w:pPr>
      <w:r w:rsidRPr="00966DAF">
        <w:rPr>
          <w:b/>
          <w:bCs/>
        </w:rPr>
        <w:t>Llamado a Inscripción de Títulos y Antecedentes Profesores Primer Cuatrimestre 2021 PEUZO, Licenciatura en Seguridad Pública, Sede Pellegrini (</w:t>
      </w:r>
      <w:proofErr w:type="spellStart"/>
      <w:r w:rsidRPr="00966DAF">
        <w:rPr>
          <w:b/>
          <w:bCs/>
        </w:rPr>
        <w:t>expte</w:t>
      </w:r>
      <w:proofErr w:type="spellEnd"/>
      <w:r w:rsidRPr="00966DAF">
        <w:rPr>
          <w:b/>
          <w:bCs/>
        </w:rPr>
        <w:t>. interno 7098/20, Dictamen Comisión de Interpretación y Reglamento)</w:t>
      </w:r>
    </w:p>
    <w:p w14:paraId="434529C4" w14:textId="5B16DF61" w:rsidR="00966DAF" w:rsidRDefault="00966DAF" w:rsidP="00627C7E">
      <w:pPr>
        <w:pStyle w:val="Sangradetextonormal"/>
        <w:ind w:left="0"/>
        <w:rPr>
          <w:b/>
          <w:bCs/>
        </w:rPr>
      </w:pPr>
    </w:p>
    <w:p w14:paraId="51A26D04" w14:textId="77777777" w:rsidR="00627C7E" w:rsidRDefault="00627C7E" w:rsidP="00627C7E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Comisión de selección: Tobías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Schleider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, Juan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Cumiz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y Andrés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Bouzat</w:t>
      </w:r>
      <w:proofErr w:type="spellEnd"/>
    </w:p>
    <w:p w14:paraId="5F3D205F" w14:textId="77777777" w:rsidR="00627C7E" w:rsidRPr="00EA3E79" w:rsidRDefault="00627C7E" w:rsidP="00627C7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  <w:r w:rsidRPr="00EA3E79">
        <w:rPr>
          <w:rFonts w:ascii="Times New Roman" w:hAnsi="Times New Roman" w:cs="Times New Roman"/>
          <w:bCs/>
          <w:sz w:val="24"/>
          <w:szCs w:val="24"/>
          <w:lang w:val="es-MX"/>
        </w:rPr>
        <w:t>*Legislación en Seguridad Ciudadana</w:t>
      </w:r>
    </w:p>
    <w:p w14:paraId="470FC842" w14:textId="77777777" w:rsidR="00627C7E" w:rsidRPr="00EA3E79" w:rsidRDefault="00627C7E" w:rsidP="00627C7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  <w:r w:rsidRPr="00EA3E79">
        <w:rPr>
          <w:rFonts w:ascii="Times New Roman" w:hAnsi="Times New Roman" w:cs="Times New Roman"/>
          <w:bCs/>
          <w:sz w:val="24"/>
          <w:szCs w:val="24"/>
          <w:lang w:val="es-MX"/>
        </w:rPr>
        <w:t>*Prevención del Delito, la Violencia y el Temor al Crimen.</w:t>
      </w:r>
    </w:p>
    <w:p w14:paraId="43826D75" w14:textId="77777777" w:rsidR="00627C7E" w:rsidRPr="00EA3E79" w:rsidRDefault="00627C7E" w:rsidP="00627C7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  <w:r w:rsidRPr="00EA3E79">
        <w:rPr>
          <w:rFonts w:ascii="Times New Roman" w:hAnsi="Times New Roman" w:cs="Times New Roman"/>
          <w:bCs/>
          <w:sz w:val="24"/>
          <w:szCs w:val="24"/>
          <w:lang w:val="es-MX"/>
        </w:rPr>
        <w:t>*Modelos Comparados en Seguridad Ciudadana</w:t>
      </w:r>
    </w:p>
    <w:p w14:paraId="7DAE0767" w14:textId="77777777" w:rsidR="00627C7E" w:rsidRPr="00EA3E79" w:rsidRDefault="00627C7E" w:rsidP="00627C7E">
      <w:pPr>
        <w:spacing w:after="0"/>
        <w:rPr>
          <w:rFonts w:ascii="Times New Roman" w:hAnsi="Times New Roman" w:cs="Times New Roman"/>
          <w:bCs/>
          <w:sz w:val="24"/>
          <w:szCs w:val="24"/>
          <w:lang w:val="es-MX"/>
        </w:rPr>
      </w:pPr>
      <w:r w:rsidRPr="00EA3E79">
        <w:rPr>
          <w:rFonts w:ascii="Times New Roman" w:hAnsi="Times New Roman" w:cs="Times New Roman"/>
          <w:bCs/>
          <w:sz w:val="24"/>
          <w:szCs w:val="24"/>
          <w:lang w:val="es-MX"/>
        </w:rPr>
        <w:t>*Elementos de Derecho Procesal</w:t>
      </w:r>
    </w:p>
    <w:p w14:paraId="17848301" w14:textId="77777777" w:rsidR="00627C7E" w:rsidRPr="00627C7E" w:rsidRDefault="00627C7E" w:rsidP="00627C7E">
      <w:pPr>
        <w:pStyle w:val="Sangradetextonormal"/>
        <w:ind w:left="0"/>
        <w:rPr>
          <w:b/>
          <w:bCs/>
          <w:lang w:val="es-MX"/>
        </w:rPr>
      </w:pPr>
    </w:p>
    <w:p w14:paraId="0F5C4FAD" w14:textId="185EFBD2" w:rsidR="00966DAF" w:rsidRDefault="00966DAF" w:rsidP="00966DAF">
      <w:pPr>
        <w:pStyle w:val="Sangradetextonormal"/>
        <w:numPr>
          <w:ilvl w:val="0"/>
          <w:numId w:val="2"/>
        </w:numPr>
        <w:tabs>
          <w:tab w:val="clear" w:pos="720"/>
        </w:tabs>
        <w:ind w:left="426" w:hanging="426"/>
        <w:rPr>
          <w:b/>
          <w:bCs/>
        </w:rPr>
      </w:pPr>
      <w:r w:rsidRPr="00966DAF">
        <w:rPr>
          <w:b/>
          <w:bCs/>
        </w:rPr>
        <w:t xml:space="preserve">Solicitudes de Avales Académicos – Aldana </w:t>
      </w:r>
      <w:proofErr w:type="spellStart"/>
      <w:r w:rsidRPr="00966DAF">
        <w:rPr>
          <w:b/>
          <w:bCs/>
        </w:rPr>
        <w:t>Nungeser</w:t>
      </w:r>
      <w:proofErr w:type="spellEnd"/>
      <w:r w:rsidRPr="00966DAF">
        <w:rPr>
          <w:b/>
          <w:bCs/>
        </w:rPr>
        <w:t xml:space="preserve">: </w:t>
      </w:r>
      <w:proofErr w:type="spellStart"/>
      <w:r w:rsidRPr="00966DAF">
        <w:rPr>
          <w:b/>
          <w:bCs/>
        </w:rPr>
        <w:t>exptes</w:t>
      </w:r>
      <w:proofErr w:type="spellEnd"/>
      <w:r w:rsidRPr="00966DAF">
        <w:rPr>
          <w:b/>
          <w:bCs/>
        </w:rPr>
        <w:t xml:space="preserve">. internos 7100/20 </w:t>
      </w:r>
      <w:r w:rsidRPr="00966DAF">
        <w:rPr>
          <w:b/>
          <w:bCs/>
          <w:szCs w:val="24"/>
          <w:lang w:val="es-MX"/>
        </w:rPr>
        <w:t>Ciclo de Charlas “Salud y Derechos Humanos”</w:t>
      </w:r>
      <w:r w:rsidRPr="00966DAF">
        <w:rPr>
          <w:b/>
          <w:bCs/>
        </w:rPr>
        <w:t xml:space="preserve">; 7101/20 </w:t>
      </w:r>
      <w:r w:rsidRPr="00966DAF">
        <w:rPr>
          <w:b/>
          <w:bCs/>
          <w:szCs w:val="24"/>
          <w:lang w:val="es-MX"/>
        </w:rPr>
        <w:t>Jornadas Académicas de Derecho Ambiental</w:t>
      </w:r>
      <w:r w:rsidRPr="00966DAF">
        <w:rPr>
          <w:b/>
          <w:bCs/>
        </w:rPr>
        <w:t xml:space="preserve"> (Dictámenes Comisión de Enseñanza)</w:t>
      </w:r>
    </w:p>
    <w:p w14:paraId="0EEF7571" w14:textId="137934D7" w:rsidR="00627C7E" w:rsidRDefault="00627C7E" w:rsidP="00627C7E">
      <w:pPr>
        <w:pStyle w:val="Sangradetextonormal"/>
        <w:ind w:left="0"/>
        <w:rPr>
          <w:b/>
          <w:bCs/>
        </w:rPr>
      </w:pPr>
    </w:p>
    <w:p w14:paraId="4059217D" w14:textId="77777777" w:rsidR="00627C7E" w:rsidRPr="00724638" w:rsidRDefault="00627C7E" w:rsidP="00627C7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 w:rsidRPr="00724638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Aldana </w:t>
      </w:r>
      <w:proofErr w:type="spellStart"/>
      <w:r w:rsidRPr="00724638">
        <w:rPr>
          <w:rFonts w:ascii="Times New Roman" w:hAnsi="Times New Roman" w:cs="Times New Roman"/>
          <w:b/>
          <w:i/>
          <w:sz w:val="24"/>
          <w:szCs w:val="24"/>
          <w:lang w:val="es-MX"/>
        </w:rPr>
        <w:t>Nungeser</w:t>
      </w:r>
      <w:proofErr w:type="spellEnd"/>
    </w:p>
    <w:p w14:paraId="36668729" w14:textId="77777777" w:rsidR="00627C7E" w:rsidRDefault="00627C7E" w:rsidP="00627C7E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Ciclo de Charlas “Salud y Derechos Humanos”</w:t>
      </w:r>
    </w:p>
    <w:p w14:paraId="165C0611" w14:textId="77777777" w:rsidR="00627C7E" w:rsidRDefault="00627C7E" w:rsidP="00627C7E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Fecha: diciembre, a través de la plataforma YOUTUBE</w:t>
      </w:r>
    </w:p>
    <w:p w14:paraId="6361694E" w14:textId="77777777" w:rsidR="00627C7E" w:rsidRDefault="00627C7E" w:rsidP="00627C7E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Disertantes: Abog. Mario Arturo Zelaya, Lic. en Psicología Hugo Kern y Lic. en Nutrición Enzo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Crociati</w:t>
      </w:r>
      <w:proofErr w:type="spellEnd"/>
    </w:p>
    <w:p w14:paraId="2B11B8D8" w14:textId="77777777" w:rsidR="00627C7E" w:rsidRDefault="00627C7E" w:rsidP="00627C7E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61ECF256" w14:textId="77777777" w:rsidR="00627C7E" w:rsidRPr="00724638" w:rsidRDefault="00627C7E" w:rsidP="00627C7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 w:rsidRPr="00724638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Aldana </w:t>
      </w:r>
      <w:proofErr w:type="spellStart"/>
      <w:r w:rsidRPr="00724638">
        <w:rPr>
          <w:rFonts w:ascii="Times New Roman" w:hAnsi="Times New Roman" w:cs="Times New Roman"/>
          <w:b/>
          <w:i/>
          <w:sz w:val="24"/>
          <w:szCs w:val="24"/>
          <w:lang w:val="es-MX"/>
        </w:rPr>
        <w:t>Nungeser</w:t>
      </w:r>
      <w:proofErr w:type="spellEnd"/>
    </w:p>
    <w:p w14:paraId="5A19AC1A" w14:textId="77777777" w:rsidR="00627C7E" w:rsidRDefault="00627C7E" w:rsidP="00627C7E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Jornadas Académicas de Derecho Ambiental</w:t>
      </w:r>
    </w:p>
    <w:p w14:paraId="25EC39A3" w14:textId="77777777" w:rsidR="00627C7E" w:rsidRDefault="00627C7E" w:rsidP="00627C7E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Fecha: noviembre, a través de la plataforma MEET</w:t>
      </w:r>
    </w:p>
    <w:p w14:paraId="726BF409" w14:textId="77777777" w:rsidR="00627C7E" w:rsidRPr="00724638" w:rsidRDefault="00627C7E" w:rsidP="00627C7E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Disertantes: Abog. Pedro Cristóbal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Doiny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Cabré, Carlos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Luisoni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y </w:t>
      </w:r>
      <w:r w:rsidRPr="00724638">
        <w:rPr>
          <w:rFonts w:ascii="Times New Roman" w:hAnsi="Times New Roman" w:cs="Times New Roman"/>
          <w:sz w:val="24"/>
          <w:szCs w:val="24"/>
          <w:lang w:val="es-MX"/>
        </w:rPr>
        <w:t>agrupaciones “QRECICLAS” y “</w:t>
      </w:r>
      <w:proofErr w:type="spellStart"/>
      <w:r w:rsidRPr="00724638">
        <w:rPr>
          <w:rFonts w:ascii="Times New Roman" w:hAnsi="Times New Roman" w:cs="Times New Roman"/>
          <w:sz w:val="24"/>
          <w:szCs w:val="24"/>
          <w:lang w:val="es-MX"/>
        </w:rPr>
        <w:t>EcoPlastico</w:t>
      </w:r>
      <w:proofErr w:type="spellEnd"/>
      <w:r w:rsidRPr="00724638">
        <w:rPr>
          <w:rFonts w:ascii="Times New Roman" w:hAnsi="Times New Roman" w:cs="Times New Roman"/>
          <w:sz w:val="24"/>
          <w:szCs w:val="24"/>
          <w:lang w:val="es-MX"/>
        </w:rPr>
        <w:t>”.</w:t>
      </w:r>
    </w:p>
    <w:p w14:paraId="38055FCB" w14:textId="77777777" w:rsidR="00966DAF" w:rsidRPr="00966DAF" w:rsidRDefault="00966DAF" w:rsidP="00627C7E">
      <w:pPr>
        <w:pStyle w:val="Sangradetextonormal"/>
        <w:ind w:left="0"/>
        <w:rPr>
          <w:b/>
          <w:bCs/>
        </w:rPr>
      </w:pPr>
    </w:p>
    <w:p w14:paraId="636961C8" w14:textId="4138CF41" w:rsidR="00966DAF" w:rsidRDefault="00966DAF" w:rsidP="00966DAF">
      <w:pPr>
        <w:pStyle w:val="Sangradetextonormal"/>
        <w:numPr>
          <w:ilvl w:val="0"/>
          <w:numId w:val="2"/>
        </w:numPr>
        <w:tabs>
          <w:tab w:val="clear" w:pos="720"/>
        </w:tabs>
        <w:ind w:left="426" w:hanging="426"/>
        <w:rPr>
          <w:b/>
          <w:bCs/>
        </w:rPr>
      </w:pPr>
      <w:r w:rsidRPr="00966DAF">
        <w:rPr>
          <w:b/>
          <w:bCs/>
        </w:rPr>
        <w:t xml:space="preserve">Excepción Ingreso Carrera Licenciatura en Seguridad Pública – Brenda Esther Rudolf </w:t>
      </w:r>
      <w:proofErr w:type="spellStart"/>
      <w:r w:rsidRPr="00966DAF">
        <w:rPr>
          <w:b/>
          <w:bCs/>
        </w:rPr>
        <w:t>Piermattei</w:t>
      </w:r>
      <w:proofErr w:type="spellEnd"/>
      <w:r w:rsidRPr="00966DAF">
        <w:rPr>
          <w:b/>
          <w:bCs/>
        </w:rPr>
        <w:t xml:space="preserve"> (</w:t>
      </w:r>
      <w:proofErr w:type="spellStart"/>
      <w:r w:rsidRPr="00966DAF">
        <w:rPr>
          <w:b/>
          <w:bCs/>
        </w:rPr>
        <w:t>expte</w:t>
      </w:r>
      <w:proofErr w:type="spellEnd"/>
      <w:r w:rsidRPr="00966DAF">
        <w:rPr>
          <w:b/>
          <w:bCs/>
        </w:rPr>
        <w:t>. interno 7099/20, dictamen Comisión de Enseñanza)</w:t>
      </w:r>
    </w:p>
    <w:p w14:paraId="3B73C8A8" w14:textId="3880EF41" w:rsidR="00966DAF" w:rsidRDefault="00966DAF" w:rsidP="00627C7E">
      <w:pPr>
        <w:pStyle w:val="Sangradetextonormal"/>
        <w:ind w:left="0"/>
        <w:rPr>
          <w:b/>
          <w:bCs/>
        </w:rPr>
      </w:pPr>
    </w:p>
    <w:p w14:paraId="7FB91522" w14:textId="77777777" w:rsidR="00627C7E" w:rsidRPr="001257F9" w:rsidRDefault="00627C7E" w:rsidP="00627C7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Rudolf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Piermattei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, Brenda Esther</w:t>
      </w:r>
    </w:p>
    <w:p w14:paraId="7A6CC2FE" w14:textId="16F4775D" w:rsidR="00627C7E" w:rsidRDefault="00627C7E" w:rsidP="00627C7E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-Título que posee: Tecnicatura Superior en Investigaciones, con </w:t>
      </w:r>
      <w:r w:rsidRPr="00627C7E">
        <w:rPr>
          <w:rFonts w:ascii="Times New Roman" w:hAnsi="Times New Roman" w:cs="Times New Roman"/>
          <w:sz w:val="24"/>
          <w:szCs w:val="24"/>
          <w:lang w:val="es-MX"/>
        </w:rPr>
        <w:t>orientación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en Función Judicial.</w:t>
      </w:r>
    </w:p>
    <w:p w14:paraId="39817E0A" w14:textId="5AD68A03" w:rsidR="00627C7E" w:rsidRDefault="00627C7E" w:rsidP="00627C7E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-Requisito que exige el plan de estudios: Tecnicatura Superior en Investigaciones, con </w:t>
      </w:r>
      <w:r w:rsidRPr="00627C7E">
        <w:rPr>
          <w:rFonts w:ascii="Times New Roman" w:hAnsi="Times New Roman" w:cs="Times New Roman"/>
          <w:sz w:val="24"/>
          <w:szCs w:val="24"/>
          <w:lang w:val="es-MX"/>
        </w:rPr>
        <w:t>especialización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en Función Judicial o Tecnicatura Superior en Investigaciones en Función Judicial.</w:t>
      </w:r>
    </w:p>
    <w:p w14:paraId="73797E70" w14:textId="0F56BC8A" w:rsidR="00627C7E" w:rsidRPr="001038DD" w:rsidRDefault="00627C7E" w:rsidP="00627C7E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Se propone aceptar por excepción el ingreso bajo la condición de que la Dirección Nacional de Gestión y Fiscalización Universitaria apruebe la excepción.</w:t>
      </w:r>
    </w:p>
    <w:p w14:paraId="1151871D" w14:textId="77777777" w:rsidR="00627C7E" w:rsidRPr="00966DAF" w:rsidRDefault="00627C7E" w:rsidP="00627C7E">
      <w:pPr>
        <w:pStyle w:val="Sangradetextonormal"/>
        <w:ind w:left="0"/>
        <w:rPr>
          <w:b/>
          <w:bCs/>
        </w:rPr>
      </w:pPr>
    </w:p>
    <w:p w14:paraId="5CD92FDD" w14:textId="77777777" w:rsidR="00966DAF" w:rsidRPr="00966DAF" w:rsidRDefault="00966DAF" w:rsidP="00966DAF">
      <w:pPr>
        <w:pStyle w:val="Sangradetextonormal"/>
        <w:numPr>
          <w:ilvl w:val="0"/>
          <w:numId w:val="2"/>
        </w:numPr>
        <w:tabs>
          <w:tab w:val="clear" w:pos="720"/>
        </w:tabs>
        <w:ind w:left="426" w:hanging="426"/>
        <w:rPr>
          <w:b/>
          <w:bCs/>
        </w:rPr>
      </w:pPr>
      <w:r w:rsidRPr="00966DAF">
        <w:rPr>
          <w:b/>
          <w:bCs/>
        </w:rPr>
        <w:lastRenderedPageBreak/>
        <w:t xml:space="preserve">Solicitudes de Aprobación de Tema y Tutor de Seminario: </w:t>
      </w:r>
      <w:proofErr w:type="spellStart"/>
      <w:r w:rsidRPr="00966DAF">
        <w:rPr>
          <w:b/>
          <w:bCs/>
        </w:rPr>
        <w:t>exptes</w:t>
      </w:r>
      <w:proofErr w:type="spellEnd"/>
      <w:r w:rsidRPr="00966DAF">
        <w:rPr>
          <w:b/>
          <w:bCs/>
        </w:rPr>
        <w:t xml:space="preserve">. internos 7096/20 María Mailén Hansen; 7097/20 Khalil Horacio </w:t>
      </w:r>
      <w:proofErr w:type="spellStart"/>
      <w:r w:rsidRPr="00966DAF">
        <w:rPr>
          <w:b/>
          <w:bCs/>
        </w:rPr>
        <w:t>Ilarrescape</w:t>
      </w:r>
      <w:proofErr w:type="spellEnd"/>
      <w:r w:rsidRPr="00966DAF">
        <w:rPr>
          <w:b/>
          <w:bCs/>
        </w:rPr>
        <w:t xml:space="preserve"> (Dictámenes Comisión de Enseñanza)</w:t>
      </w:r>
    </w:p>
    <w:p w14:paraId="130E14F1" w14:textId="1DAD2E6B" w:rsidR="00966DAF" w:rsidRDefault="00966DAF" w:rsidP="00966DAF">
      <w:pPr>
        <w:pStyle w:val="Sangradetextonormal"/>
        <w:ind w:left="426" w:hanging="426"/>
        <w:rPr>
          <w:b/>
          <w:bCs/>
        </w:rPr>
      </w:pPr>
    </w:p>
    <w:p w14:paraId="36FEFCDA" w14:textId="77777777" w:rsidR="00680967" w:rsidRPr="001257F9" w:rsidRDefault="00680967" w:rsidP="0068096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Hansen, María Mailén, LU 110917</w:t>
      </w:r>
    </w:p>
    <w:p w14:paraId="6F370AD0" w14:textId="77777777" w:rsidR="00680967" w:rsidRDefault="00680967" w:rsidP="00680967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Tema: Gestación por Sustitución: necesidad de regulación e inconstitucionalidad en la determinación de la maternidad</w:t>
      </w:r>
    </w:p>
    <w:p w14:paraId="2DA6C2AD" w14:textId="77777777" w:rsidR="00680967" w:rsidRDefault="00680967" w:rsidP="00680967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Tutor: María Victoria Pellegrini</w:t>
      </w:r>
    </w:p>
    <w:p w14:paraId="71873D16" w14:textId="77777777" w:rsidR="00680967" w:rsidRDefault="00680967" w:rsidP="0068096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</w:p>
    <w:p w14:paraId="6C3F77D1" w14:textId="77777777" w:rsidR="00680967" w:rsidRPr="001257F9" w:rsidRDefault="00680967" w:rsidP="0068096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Ilarrescape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, Khalil Horacio, LU 93476</w:t>
      </w:r>
    </w:p>
    <w:p w14:paraId="59E46C75" w14:textId="77777777" w:rsidR="00680967" w:rsidRDefault="00680967" w:rsidP="00680967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Tema: El poliamor en los tiempos del cólera.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Pluriparentalidad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como “nuevo” modelo familiar</w:t>
      </w:r>
    </w:p>
    <w:p w14:paraId="2B21B51F" w14:textId="77777777" w:rsidR="00680967" w:rsidRDefault="00680967" w:rsidP="00680967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Tutor: María Victoria Pellegrini</w:t>
      </w:r>
    </w:p>
    <w:p w14:paraId="57D83D1C" w14:textId="77777777" w:rsidR="00680967" w:rsidRPr="00966DAF" w:rsidRDefault="00680967" w:rsidP="00966DAF">
      <w:pPr>
        <w:pStyle w:val="Sangradetextonormal"/>
        <w:ind w:left="426" w:hanging="426"/>
        <w:rPr>
          <w:b/>
          <w:bCs/>
        </w:rPr>
      </w:pPr>
    </w:p>
    <w:p w14:paraId="1E462B5C" w14:textId="77777777" w:rsidR="00966DAF" w:rsidRPr="00966DAF" w:rsidRDefault="00966DAF" w:rsidP="00966DAF">
      <w:pPr>
        <w:pStyle w:val="Sangradetextonormal"/>
        <w:ind w:left="426" w:hanging="426"/>
        <w:rPr>
          <w:b/>
          <w:bCs/>
          <w:u w:val="single"/>
        </w:rPr>
      </w:pPr>
      <w:r w:rsidRPr="00966DAF">
        <w:rPr>
          <w:b/>
          <w:bCs/>
          <w:u w:val="single"/>
        </w:rPr>
        <w:t>SOBRE TABLAS</w:t>
      </w:r>
    </w:p>
    <w:p w14:paraId="04FA18AE" w14:textId="77777777" w:rsidR="00966DAF" w:rsidRPr="00966DAF" w:rsidRDefault="00966DAF" w:rsidP="00966DAF">
      <w:pPr>
        <w:pStyle w:val="Sangradetextonormal"/>
        <w:ind w:left="426" w:hanging="426"/>
        <w:rPr>
          <w:b/>
          <w:bCs/>
        </w:rPr>
      </w:pPr>
    </w:p>
    <w:p w14:paraId="09917DCB" w14:textId="63E598EA" w:rsidR="00966DAF" w:rsidRDefault="00966DAF" w:rsidP="00966DAF">
      <w:pPr>
        <w:pStyle w:val="Sangradetextonormal"/>
        <w:numPr>
          <w:ilvl w:val="0"/>
          <w:numId w:val="2"/>
        </w:numPr>
        <w:tabs>
          <w:tab w:val="clear" w:pos="720"/>
        </w:tabs>
        <w:ind w:left="426" w:hanging="426"/>
        <w:rPr>
          <w:b/>
          <w:bCs/>
        </w:rPr>
      </w:pPr>
      <w:r w:rsidRPr="00966DAF">
        <w:rPr>
          <w:b/>
          <w:bCs/>
        </w:rPr>
        <w:t xml:space="preserve">Aval Inscripción Maestría en Derecho – </w:t>
      </w:r>
      <w:proofErr w:type="spellStart"/>
      <w:r w:rsidRPr="00966DAF">
        <w:rPr>
          <w:b/>
          <w:bCs/>
        </w:rPr>
        <w:t>Anabella</w:t>
      </w:r>
      <w:proofErr w:type="spellEnd"/>
      <w:r w:rsidRPr="00966DAF">
        <w:rPr>
          <w:b/>
          <w:bCs/>
        </w:rPr>
        <w:t xml:space="preserve"> </w:t>
      </w:r>
      <w:proofErr w:type="spellStart"/>
      <w:r w:rsidRPr="00966DAF">
        <w:rPr>
          <w:b/>
          <w:bCs/>
        </w:rPr>
        <w:t>Pagotto</w:t>
      </w:r>
      <w:proofErr w:type="spellEnd"/>
      <w:r w:rsidRPr="00966DAF">
        <w:rPr>
          <w:b/>
          <w:bCs/>
        </w:rPr>
        <w:t xml:space="preserve"> </w:t>
      </w:r>
      <w:proofErr w:type="spellStart"/>
      <w:r w:rsidRPr="00966DAF">
        <w:rPr>
          <w:b/>
          <w:bCs/>
        </w:rPr>
        <w:t>Fuhr</w:t>
      </w:r>
      <w:proofErr w:type="spellEnd"/>
      <w:r w:rsidRPr="00966DAF">
        <w:rPr>
          <w:b/>
          <w:bCs/>
        </w:rPr>
        <w:t xml:space="preserve"> (</w:t>
      </w:r>
      <w:proofErr w:type="spellStart"/>
      <w:r w:rsidRPr="00966DAF">
        <w:rPr>
          <w:b/>
          <w:bCs/>
        </w:rPr>
        <w:t>expte</w:t>
      </w:r>
      <w:proofErr w:type="spellEnd"/>
      <w:r w:rsidRPr="00966DAF">
        <w:rPr>
          <w:b/>
          <w:bCs/>
        </w:rPr>
        <w:t>. interno 7104/20)</w:t>
      </w:r>
    </w:p>
    <w:p w14:paraId="2CADF73B" w14:textId="77777777" w:rsidR="00B0737A" w:rsidRDefault="00B0737A" w:rsidP="00B0737A">
      <w:pPr>
        <w:pStyle w:val="Sangradetextonormal"/>
        <w:ind w:left="0"/>
        <w:rPr>
          <w:b/>
          <w:bCs/>
          <w:lang w:val="es-MX"/>
        </w:rPr>
      </w:pPr>
    </w:p>
    <w:p w14:paraId="4D340DC9" w14:textId="6EF44953" w:rsidR="00B0737A" w:rsidRPr="00B0737A" w:rsidRDefault="00B0737A" w:rsidP="00B0737A">
      <w:pPr>
        <w:pStyle w:val="Sangradetextonormal"/>
        <w:ind w:left="0"/>
        <w:rPr>
          <w:lang w:val="es-MX"/>
        </w:rPr>
      </w:pPr>
      <w:r w:rsidRPr="00B0737A">
        <w:rPr>
          <w:lang w:val="es-MX"/>
        </w:rPr>
        <w:t>Maestría en Derecho con orientación Derecho Privado Patrimonial</w:t>
      </w:r>
    </w:p>
    <w:p w14:paraId="6101C2A4" w14:textId="77777777" w:rsidR="00B0737A" w:rsidRPr="00B0737A" w:rsidRDefault="00B0737A" w:rsidP="00B0737A">
      <w:pPr>
        <w:pStyle w:val="Sangradetextonormal"/>
        <w:ind w:left="0"/>
        <w:rPr>
          <w:lang w:val="es-MX"/>
        </w:rPr>
      </w:pPr>
      <w:r w:rsidRPr="00B0737A">
        <w:rPr>
          <w:lang w:val="es-MX"/>
        </w:rPr>
        <w:t>Tema: “Extinción de Dominio en el Derecho Argentino”</w:t>
      </w:r>
    </w:p>
    <w:p w14:paraId="7A283893" w14:textId="1B94F9A1" w:rsidR="00966DAF" w:rsidRPr="00B0737A" w:rsidRDefault="00B0737A" w:rsidP="00B0737A">
      <w:pPr>
        <w:pStyle w:val="Sangradetextonormal"/>
        <w:ind w:left="0"/>
        <w:rPr>
          <w:lang w:val="es-MX"/>
        </w:rPr>
      </w:pPr>
      <w:r w:rsidRPr="00B0737A">
        <w:rPr>
          <w:lang w:val="es-MX"/>
        </w:rPr>
        <w:t>Director de Tesis: Prof. Julián Emil JALIL</w:t>
      </w:r>
    </w:p>
    <w:p w14:paraId="61485D8A" w14:textId="77777777" w:rsidR="00B0737A" w:rsidRPr="00B0737A" w:rsidRDefault="00B0737A" w:rsidP="00B0737A">
      <w:pPr>
        <w:pStyle w:val="Sangradetextonormal"/>
        <w:ind w:left="0"/>
        <w:rPr>
          <w:b/>
          <w:bCs/>
          <w:lang w:val="es-MX"/>
        </w:rPr>
      </w:pPr>
    </w:p>
    <w:p w14:paraId="2D93792A" w14:textId="740F4AFF" w:rsidR="00966DAF" w:rsidRDefault="00966DAF" w:rsidP="00966DAF">
      <w:pPr>
        <w:pStyle w:val="Sangradetextonormal"/>
        <w:numPr>
          <w:ilvl w:val="0"/>
          <w:numId w:val="2"/>
        </w:numPr>
        <w:tabs>
          <w:tab w:val="clear" w:pos="720"/>
        </w:tabs>
        <w:ind w:left="426" w:hanging="426"/>
        <w:rPr>
          <w:b/>
          <w:bCs/>
        </w:rPr>
      </w:pPr>
      <w:r w:rsidRPr="00966DAF">
        <w:rPr>
          <w:b/>
          <w:bCs/>
        </w:rPr>
        <w:t xml:space="preserve">Solicitudes de Inscripción en Materias Fuera de Término: </w:t>
      </w:r>
      <w:proofErr w:type="spellStart"/>
      <w:r w:rsidRPr="00966DAF">
        <w:rPr>
          <w:b/>
          <w:bCs/>
        </w:rPr>
        <w:t>exptes</w:t>
      </w:r>
      <w:proofErr w:type="spellEnd"/>
      <w:r w:rsidRPr="00966DAF">
        <w:rPr>
          <w:b/>
          <w:bCs/>
        </w:rPr>
        <w:t xml:space="preserve">. internos 7102/20 Julio </w:t>
      </w:r>
      <w:proofErr w:type="spellStart"/>
      <w:r w:rsidRPr="00966DAF">
        <w:rPr>
          <w:b/>
          <w:bCs/>
        </w:rPr>
        <w:t>Clinio</w:t>
      </w:r>
      <w:proofErr w:type="spellEnd"/>
      <w:r w:rsidRPr="00966DAF">
        <w:rPr>
          <w:b/>
          <w:bCs/>
        </w:rPr>
        <w:t xml:space="preserve"> Bora; 7103/20 María Sol </w:t>
      </w:r>
      <w:proofErr w:type="spellStart"/>
      <w:r w:rsidRPr="00966DAF">
        <w:rPr>
          <w:b/>
          <w:bCs/>
        </w:rPr>
        <w:t>Kinter</w:t>
      </w:r>
      <w:proofErr w:type="spellEnd"/>
    </w:p>
    <w:p w14:paraId="45218BF5" w14:textId="51279F71" w:rsidR="00B0737A" w:rsidRDefault="00B0737A" w:rsidP="00B0737A">
      <w:pPr>
        <w:pStyle w:val="Sangradetextonormal"/>
        <w:ind w:left="0"/>
        <w:rPr>
          <w:b/>
          <w:bCs/>
        </w:rPr>
      </w:pPr>
    </w:p>
    <w:p w14:paraId="79C24069" w14:textId="77777777" w:rsidR="00B0737A" w:rsidRPr="001257F9" w:rsidRDefault="00B0737A" w:rsidP="00B0737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Bora, Julio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Clinio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, LU 105982</w:t>
      </w:r>
    </w:p>
    <w:p w14:paraId="2C2DFF0C" w14:textId="77777777" w:rsidR="00B0737A" w:rsidRDefault="00B0737A" w:rsidP="00B0737A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Derecho Internacional Privado (Cód. 9023) y Derecho Bancario y del Comercio Exterior (Títulos) (Cód. 9024), 2do cuatrimestre 2020</w:t>
      </w:r>
    </w:p>
    <w:p w14:paraId="7B9E2F6B" w14:textId="77777777" w:rsidR="00B0737A" w:rsidRPr="009327B8" w:rsidRDefault="00B0737A" w:rsidP="00B0737A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7E8E27AF" w14:textId="77777777" w:rsidR="00B0737A" w:rsidRPr="001257F9" w:rsidRDefault="00B0737A" w:rsidP="00B0737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Kinter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, María Sol, LU 110669</w:t>
      </w:r>
    </w:p>
    <w:p w14:paraId="2E9562AE" w14:textId="77777777" w:rsidR="00B0737A" w:rsidRDefault="00B0737A" w:rsidP="00B0737A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Género, Igualdad y Derecho (Cód. 9149), 2do cuatrimestre 2020</w:t>
      </w:r>
    </w:p>
    <w:p w14:paraId="33F77BA9" w14:textId="77777777" w:rsidR="00B0737A" w:rsidRDefault="00B0737A" w:rsidP="00B0737A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7757D3E5" w14:textId="384FE30E" w:rsidR="00727B7C" w:rsidRDefault="00966DAF" w:rsidP="00B72D99">
      <w:pPr>
        <w:pStyle w:val="Sangradetextonormal"/>
        <w:numPr>
          <w:ilvl w:val="0"/>
          <w:numId w:val="2"/>
        </w:numPr>
        <w:tabs>
          <w:tab w:val="clear" w:pos="720"/>
        </w:tabs>
        <w:ind w:left="426" w:hanging="426"/>
        <w:rPr>
          <w:b/>
          <w:bCs/>
        </w:rPr>
      </w:pPr>
      <w:r w:rsidRPr="00966DAF">
        <w:rPr>
          <w:b/>
          <w:bCs/>
        </w:rPr>
        <w:t xml:space="preserve">Solicitud de Equivalencia Externa – Oriana Nazarena </w:t>
      </w:r>
      <w:proofErr w:type="spellStart"/>
      <w:r w:rsidRPr="00966DAF">
        <w:rPr>
          <w:b/>
          <w:bCs/>
        </w:rPr>
        <w:t>Riolfo</w:t>
      </w:r>
      <w:proofErr w:type="spellEnd"/>
      <w:r w:rsidRPr="00966DAF">
        <w:rPr>
          <w:b/>
          <w:bCs/>
        </w:rPr>
        <w:t xml:space="preserve"> (</w:t>
      </w:r>
      <w:proofErr w:type="spellStart"/>
      <w:r w:rsidRPr="00966DAF">
        <w:rPr>
          <w:b/>
          <w:bCs/>
        </w:rPr>
        <w:t>Expte</w:t>
      </w:r>
      <w:proofErr w:type="spellEnd"/>
      <w:r w:rsidRPr="00966DAF">
        <w:rPr>
          <w:b/>
          <w:bCs/>
        </w:rPr>
        <w:t>. UNS)</w:t>
      </w:r>
    </w:p>
    <w:p w14:paraId="52E8E6F4" w14:textId="4BF1054B" w:rsidR="00B0737A" w:rsidRDefault="00B0737A" w:rsidP="00B0737A">
      <w:pPr>
        <w:pStyle w:val="Sangradetextonormal"/>
        <w:ind w:left="0"/>
        <w:rPr>
          <w:b/>
          <w:bCs/>
        </w:rPr>
      </w:pPr>
    </w:p>
    <w:p w14:paraId="51482FC0" w14:textId="77777777" w:rsidR="00B0737A" w:rsidRPr="001257F9" w:rsidRDefault="00B0737A" w:rsidP="00B0737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Riolfo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, Oriana Nazarena, LU 133394</w:t>
      </w:r>
    </w:p>
    <w:p w14:paraId="595CC0AD" w14:textId="77777777" w:rsidR="00B0737A" w:rsidRDefault="00B0737A" w:rsidP="00B0737A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Proviene de la Universidad Católica de Santa Fe</w:t>
      </w:r>
    </w:p>
    <w:p w14:paraId="56588437" w14:textId="77777777" w:rsidR="00B0737A" w:rsidRDefault="00B0737A" w:rsidP="00B0737A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1CD503E1" w14:textId="77777777" w:rsidR="00B0737A" w:rsidRPr="00F85D9C" w:rsidRDefault="00B0737A" w:rsidP="00B0737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 w:rsidRPr="00F85D9C">
        <w:rPr>
          <w:rFonts w:ascii="Times New Roman" w:hAnsi="Times New Roman" w:cs="Times New Roman"/>
          <w:sz w:val="24"/>
          <w:szCs w:val="24"/>
          <w:u w:val="single"/>
          <w:lang w:val="es-MX"/>
        </w:rPr>
        <w:t>Otorgadas:</w:t>
      </w:r>
    </w:p>
    <w:p w14:paraId="330296AC" w14:textId="77777777" w:rsidR="00B0737A" w:rsidRDefault="00B0737A" w:rsidP="00B0737A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Introducción al Derecho</w:t>
      </w:r>
    </w:p>
    <w:p w14:paraId="055B065A" w14:textId="77777777" w:rsidR="00B0737A" w:rsidRDefault="00B0737A" w:rsidP="00B0737A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Derecho Privado – Parte General</w:t>
      </w:r>
    </w:p>
    <w:p w14:paraId="100F5136" w14:textId="77777777" w:rsidR="00B0737A" w:rsidRDefault="00B0737A" w:rsidP="00B0737A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Ciencia Política</w:t>
      </w:r>
    </w:p>
    <w:p w14:paraId="36AB4608" w14:textId="77777777" w:rsidR="00B0737A" w:rsidRDefault="00B0737A" w:rsidP="00B0737A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63AA6A56" w14:textId="77777777" w:rsidR="00B0737A" w:rsidRPr="00F85D9C" w:rsidRDefault="00B0737A" w:rsidP="00B0737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 w:rsidRPr="00F85D9C">
        <w:rPr>
          <w:rFonts w:ascii="Times New Roman" w:hAnsi="Times New Roman" w:cs="Times New Roman"/>
          <w:sz w:val="24"/>
          <w:szCs w:val="24"/>
          <w:u w:val="single"/>
          <w:lang w:val="es-MX"/>
        </w:rPr>
        <w:t>Denegadas:</w:t>
      </w:r>
    </w:p>
    <w:p w14:paraId="1BBE3F62" w14:textId="77777777" w:rsidR="00B0737A" w:rsidRDefault="00B0737A" w:rsidP="00B0737A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Taller de Técnicas de Acceso a la Información Jurídica</w:t>
      </w:r>
    </w:p>
    <w:p w14:paraId="7864E23D" w14:textId="09AD1FE6" w:rsidR="00B0737A" w:rsidRDefault="00B0737A" w:rsidP="00B0737A">
      <w:pPr>
        <w:pStyle w:val="Sangradetextonormal"/>
        <w:ind w:left="0"/>
        <w:rPr>
          <w:b/>
          <w:bCs/>
          <w:lang w:val="es-MX"/>
        </w:rPr>
      </w:pPr>
    </w:p>
    <w:p w14:paraId="07F53CF7" w14:textId="7611C85D" w:rsidR="00B0737A" w:rsidRDefault="00B0737A" w:rsidP="00B0737A">
      <w:pPr>
        <w:pStyle w:val="Sangradetextonormal"/>
        <w:numPr>
          <w:ilvl w:val="0"/>
          <w:numId w:val="2"/>
        </w:numPr>
        <w:tabs>
          <w:tab w:val="clear" w:pos="720"/>
        </w:tabs>
        <w:ind w:left="426" w:hanging="426"/>
        <w:rPr>
          <w:b/>
          <w:bCs/>
        </w:rPr>
      </w:pPr>
      <w:r>
        <w:rPr>
          <w:b/>
          <w:bCs/>
        </w:rPr>
        <w:t xml:space="preserve">Adhesión protocolo general de la UNS para </w:t>
      </w:r>
      <w:r w:rsidR="009F7A0E">
        <w:rPr>
          <w:b/>
          <w:bCs/>
        </w:rPr>
        <w:t xml:space="preserve">la realización </w:t>
      </w:r>
      <w:r>
        <w:rPr>
          <w:b/>
          <w:bCs/>
        </w:rPr>
        <w:t>de actividades académicas</w:t>
      </w:r>
      <w:r w:rsidR="009F7A0E">
        <w:rPr>
          <w:b/>
          <w:bCs/>
        </w:rPr>
        <w:t xml:space="preserve"> presenciales.</w:t>
      </w:r>
    </w:p>
    <w:p w14:paraId="51AD7F30" w14:textId="23E67AD2" w:rsidR="00B0737A" w:rsidRDefault="00B0737A" w:rsidP="00B0737A">
      <w:pPr>
        <w:pStyle w:val="Sangradetextonormal"/>
        <w:ind w:left="0"/>
      </w:pPr>
      <w:r w:rsidRPr="00B0737A">
        <w:lastRenderedPageBreak/>
        <w:t xml:space="preserve">Para </w:t>
      </w:r>
      <w:r>
        <w:t>evaluar la posible reanudación de actividades académicas presenciales la Dirección de Seguridad e Higiene de la UNS exige como paso previo una resolución del Consejo Departamental de adhesión al Protocolo General de la UNS</w:t>
      </w:r>
      <w:r w:rsidR="00A81D6A">
        <w:t>.</w:t>
      </w:r>
    </w:p>
    <w:p w14:paraId="5C029D62" w14:textId="6B5CA34C" w:rsidR="0014403D" w:rsidRDefault="0014403D" w:rsidP="00B0737A">
      <w:pPr>
        <w:pStyle w:val="Sangradetextonormal"/>
        <w:ind w:left="0"/>
      </w:pPr>
    </w:p>
    <w:p w14:paraId="5CD30612" w14:textId="67B6A04F" w:rsidR="0014403D" w:rsidRDefault="0014403D" w:rsidP="0014403D">
      <w:pPr>
        <w:pStyle w:val="Sangradetextonormal"/>
        <w:numPr>
          <w:ilvl w:val="0"/>
          <w:numId w:val="2"/>
        </w:numPr>
        <w:tabs>
          <w:tab w:val="clear" w:pos="720"/>
        </w:tabs>
        <w:ind w:left="426" w:hanging="426"/>
        <w:rPr>
          <w:b/>
          <w:bCs/>
        </w:rPr>
      </w:pPr>
      <w:r>
        <w:rPr>
          <w:b/>
          <w:bCs/>
        </w:rPr>
        <w:t xml:space="preserve">Renuncias: asignación complementaria en Derecho Privado Parte General – Mercedes Pipo; Adjunto ordinario en Derecho Procesal Penal – Eduardo </w:t>
      </w:r>
      <w:proofErr w:type="spellStart"/>
      <w:r>
        <w:rPr>
          <w:b/>
          <w:bCs/>
        </w:rPr>
        <w:t>d’Empaire</w:t>
      </w:r>
      <w:proofErr w:type="spellEnd"/>
      <w:r>
        <w:rPr>
          <w:b/>
          <w:bCs/>
        </w:rPr>
        <w:t>.</w:t>
      </w:r>
    </w:p>
    <w:p w14:paraId="269CBD4D" w14:textId="482DA5A7" w:rsidR="0014403D" w:rsidRDefault="0014403D" w:rsidP="0014403D">
      <w:pPr>
        <w:pStyle w:val="Sangradetextonormal"/>
        <w:ind w:left="0"/>
      </w:pPr>
      <w:r>
        <w:t xml:space="preserve">El cargo utilizado para la asignación de Mercedes Pipo es el que ahora debe tomar posesión Eduardo </w:t>
      </w:r>
      <w:proofErr w:type="spellStart"/>
      <w:r>
        <w:t>d’Empaire</w:t>
      </w:r>
      <w:proofErr w:type="spellEnd"/>
      <w:r>
        <w:t xml:space="preserve"> por concurso. Por ello, en el siguiente punto se propone realizar una nueva asignación complementaria por la misma función para lo que resta del año.</w:t>
      </w:r>
    </w:p>
    <w:p w14:paraId="7E39CFBE" w14:textId="4C32B8DE" w:rsidR="0014403D" w:rsidRPr="00B0737A" w:rsidRDefault="0014403D" w:rsidP="0014403D">
      <w:pPr>
        <w:pStyle w:val="Sangradetextonormal"/>
        <w:ind w:left="0"/>
      </w:pPr>
      <w:r>
        <w:t xml:space="preserve">La renuncia al cargo de Adjunto de Eduardo </w:t>
      </w:r>
      <w:proofErr w:type="spellStart"/>
      <w:r>
        <w:t>d’Empaire</w:t>
      </w:r>
      <w:proofErr w:type="spellEnd"/>
      <w:r>
        <w:t xml:space="preserve"> se realiza para tomar posesión del cargo de Asociado en la misma asignatura.</w:t>
      </w:r>
    </w:p>
    <w:p w14:paraId="5BF18D9F" w14:textId="661707DD" w:rsidR="0014403D" w:rsidRDefault="0014403D" w:rsidP="00B0737A">
      <w:pPr>
        <w:pStyle w:val="Sangradetextonormal"/>
        <w:ind w:left="0"/>
      </w:pPr>
    </w:p>
    <w:p w14:paraId="1C95A1C6" w14:textId="25EE20BB" w:rsidR="0014403D" w:rsidRDefault="00177742" w:rsidP="00E05FEC">
      <w:pPr>
        <w:pStyle w:val="Sangradetextonormal"/>
        <w:numPr>
          <w:ilvl w:val="0"/>
          <w:numId w:val="2"/>
        </w:numPr>
        <w:tabs>
          <w:tab w:val="clear" w:pos="720"/>
        </w:tabs>
        <w:ind w:left="426" w:hanging="426"/>
        <w:rPr>
          <w:b/>
          <w:bCs/>
        </w:rPr>
      </w:pPr>
      <w:r>
        <w:rPr>
          <w:b/>
          <w:bCs/>
        </w:rPr>
        <w:t xml:space="preserve">Asignaciones complementarias: Derecho Privado Parte General – Mercedes Pipo; Programa de Educación en Contexto de </w:t>
      </w:r>
      <w:r w:rsidR="00E05FEC">
        <w:rPr>
          <w:b/>
          <w:bCs/>
        </w:rPr>
        <w:t>E</w:t>
      </w:r>
      <w:r>
        <w:rPr>
          <w:b/>
          <w:bCs/>
        </w:rPr>
        <w:t xml:space="preserve">ncierro: Rodrigo González Natale y Adriana </w:t>
      </w:r>
      <w:proofErr w:type="spellStart"/>
      <w:r>
        <w:rPr>
          <w:b/>
          <w:bCs/>
        </w:rPr>
        <w:t>Eberle</w:t>
      </w:r>
      <w:proofErr w:type="spellEnd"/>
      <w:r>
        <w:rPr>
          <w:b/>
          <w:bCs/>
        </w:rPr>
        <w:t xml:space="preserve">, Historia Constitucional; Ramiro Puente y Aníbal Germani, Introducción al Derecho; Jessica </w:t>
      </w:r>
      <w:proofErr w:type="spellStart"/>
      <w:r>
        <w:rPr>
          <w:b/>
          <w:bCs/>
        </w:rPr>
        <w:t>Martinez</w:t>
      </w:r>
      <w:proofErr w:type="spellEnd"/>
      <w:r>
        <w:rPr>
          <w:b/>
          <w:bCs/>
        </w:rPr>
        <w:t xml:space="preserve"> y Mercedes Otero, Derecho Constitucional; Claudio </w:t>
      </w:r>
      <w:proofErr w:type="spellStart"/>
      <w:r>
        <w:rPr>
          <w:b/>
          <w:bCs/>
        </w:rPr>
        <w:t>Carucci</w:t>
      </w:r>
      <w:proofErr w:type="spellEnd"/>
      <w:r>
        <w:rPr>
          <w:b/>
          <w:bCs/>
        </w:rPr>
        <w:t xml:space="preserve">, Derecho Privado Parte General; Dino </w:t>
      </w:r>
      <w:proofErr w:type="spellStart"/>
      <w:r>
        <w:rPr>
          <w:b/>
          <w:bCs/>
        </w:rPr>
        <w:t>Berdini</w:t>
      </w:r>
      <w:proofErr w:type="spellEnd"/>
      <w:r>
        <w:rPr>
          <w:b/>
          <w:bCs/>
        </w:rPr>
        <w:t xml:space="preserve">, Hugo </w:t>
      </w:r>
      <w:proofErr w:type="spellStart"/>
      <w:r>
        <w:rPr>
          <w:b/>
          <w:bCs/>
        </w:rPr>
        <w:t>Caimani</w:t>
      </w:r>
      <w:proofErr w:type="spellEnd"/>
      <w:r>
        <w:rPr>
          <w:b/>
          <w:bCs/>
        </w:rPr>
        <w:t xml:space="preserve"> y Juan Manuel Otero</w:t>
      </w:r>
      <w:r w:rsidR="00E05FEC">
        <w:rPr>
          <w:b/>
          <w:bCs/>
        </w:rPr>
        <w:t>, Evolución Institucional del Derecho</w:t>
      </w:r>
      <w:r>
        <w:rPr>
          <w:b/>
          <w:bCs/>
        </w:rPr>
        <w:t>.</w:t>
      </w:r>
    </w:p>
    <w:p w14:paraId="1468EE11" w14:textId="7DF8FD79" w:rsidR="00E05FEC" w:rsidRDefault="00E05FEC" w:rsidP="00E05FEC">
      <w:pPr>
        <w:pStyle w:val="Sangradetextonormal"/>
        <w:ind w:left="0"/>
      </w:pPr>
      <w:r>
        <w:t>La asignación complementaria de Mercedes Pipo es en función de lo indicado en el punto anterior.</w:t>
      </w:r>
    </w:p>
    <w:p w14:paraId="12996385" w14:textId="137F4439" w:rsidR="00E05FEC" w:rsidRPr="00E05FEC" w:rsidRDefault="00E05FEC" w:rsidP="00E05FEC">
      <w:pPr>
        <w:pStyle w:val="Sangradetextonormal"/>
        <w:ind w:left="0"/>
      </w:pPr>
      <w:r w:rsidRPr="00E05FEC">
        <w:t xml:space="preserve">Las </w:t>
      </w:r>
      <w:r>
        <w:t>asignaciones complementarias del Programa de Educación en Contexto de Encierro corresponden a docentes que se ocuparon a lo largo del año de las mesas de examen final de estudiantes de la UP4 y UP19. Se realizará a cada docente una asignación de dos meses con los cargos que asignó el CSU para ese programa.</w:t>
      </w:r>
    </w:p>
    <w:sectPr w:rsidR="00E05FEC" w:rsidRPr="00E05F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B79D7"/>
    <w:multiLevelType w:val="hybridMultilevel"/>
    <w:tmpl w:val="5538CFA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C33238"/>
    <w:multiLevelType w:val="hybridMultilevel"/>
    <w:tmpl w:val="33ACA13A"/>
    <w:lvl w:ilvl="0" w:tplc="DB38AE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02EDE"/>
    <w:multiLevelType w:val="hybridMultilevel"/>
    <w:tmpl w:val="08F04D7E"/>
    <w:lvl w:ilvl="0" w:tplc="505EB6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97029"/>
    <w:multiLevelType w:val="hybridMultilevel"/>
    <w:tmpl w:val="C2E2F77C"/>
    <w:lvl w:ilvl="0" w:tplc="F7CE66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624"/>
    <w:rsid w:val="00037F03"/>
    <w:rsid w:val="00041381"/>
    <w:rsid w:val="0006186E"/>
    <w:rsid w:val="00076688"/>
    <w:rsid w:val="000A2FB2"/>
    <w:rsid w:val="000D5FDB"/>
    <w:rsid w:val="000E330F"/>
    <w:rsid w:val="000F547C"/>
    <w:rsid w:val="00121F08"/>
    <w:rsid w:val="001257F9"/>
    <w:rsid w:val="0012651D"/>
    <w:rsid w:val="0014403D"/>
    <w:rsid w:val="001515A5"/>
    <w:rsid w:val="00167173"/>
    <w:rsid w:val="00170ACC"/>
    <w:rsid w:val="00177742"/>
    <w:rsid w:val="00184C61"/>
    <w:rsid w:val="00186379"/>
    <w:rsid w:val="001A3954"/>
    <w:rsid w:val="001F4621"/>
    <w:rsid w:val="00205BBE"/>
    <w:rsid w:val="002372DF"/>
    <w:rsid w:val="00291264"/>
    <w:rsid w:val="002A0838"/>
    <w:rsid w:val="002A6302"/>
    <w:rsid w:val="002D4FDA"/>
    <w:rsid w:val="00326D74"/>
    <w:rsid w:val="00362ED0"/>
    <w:rsid w:val="00385ADA"/>
    <w:rsid w:val="003A1EB6"/>
    <w:rsid w:val="003F45BD"/>
    <w:rsid w:val="00401F60"/>
    <w:rsid w:val="004423AF"/>
    <w:rsid w:val="00447AE8"/>
    <w:rsid w:val="00477121"/>
    <w:rsid w:val="004863A1"/>
    <w:rsid w:val="004A5F55"/>
    <w:rsid w:val="004E230D"/>
    <w:rsid w:val="005023CF"/>
    <w:rsid w:val="0054221D"/>
    <w:rsid w:val="0055173D"/>
    <w:rsid w:val="005551D6"/>
    <w:rsid w:val="00582274"/>
    <w:rsid w:val="005A1F1C"/>
    <w:rsid w:val="005A5FA6"/>
    <w:rsid w:val="005B73DD"/>
    <w:rsid w:val="005C5B11"/>
    <w:rsid w:val="005D3A88"/>
    <w:rsid w:val="005F2B2F"/>
    <w:rsid w:val="0060462B"/>
    <w:rsid w:val="0060701F"/>
    <w:rsid w:val="00627C7E"/>
    <w:rsid w:val="00640FF2"/>
    <w:rsid w:val="00662CF9"/>
    <w:rsid w:val="00671C9F"/>
    <w:rsid w:val="006748DE"/>
    <w:rsid w:val="00680967"/>
    <w:rsid w:val="00691D9B"/>
    <w:rsid w:val="0069229D"/>
    <w:rsid w:val="006B579F"/>
    <w:rsid w:val="006E28E4"/>
    <w:rsid w:val="006F471F"/>
    <w:rsid w:val="00727B7C"/>
    <w:rsid w:val="00752DC5"/>
    <w:rsid w:val="00753891"/>
    <w:rsid w:val="0078187F"/>
    <w:rsid w:val="00784909"/>
    <w:rsid w:val="007A52D6"/>
    <w:rsid w:val="007E39A2"/>
    <w:rsid w:val="008332C5"/>
    <w:rsid w:val="0088642B"/>
    <w:rsid w:val="00892280"/>
    <w:rsid w:val="008B771B"/>
    <w:rsid w:val="008E20F5"/>
    <w:rsid w:val="008E22D6"/>
    <w:rsid w:val="008F6BB9"/>
    <w:rsid w:val="00916528"/>
    <w:rsid w:val="00916972"/>
    <w:rsid w:val="0096670A"/>
    <w:rsid w:val="00966DAF"/>
    <w:rsid w:val="00982631"/>
    <w:rsid w:val="009C1CD6"/>
    <w:rsid w:val="009C6D97"/>
    <w:rsid w:val="009D7B3B"/>
    <w:rsid w:val="009F20D8"/>
    <w:rsid w:val="009F7A0E"/>
    <w:rsid w:val="00A25571"/>
    <w:rsid w:val="00A70A23"/>
    <w:rsid w:val="00A71158"/>
    <w:rsid w:val="00A712FB"/>
    <w:rsid w:val="00A81431"/>
    <w:rsid w:val="00A81D6A"/>
    <w:rsid w:val="00AE25BE"/>
    <w:rsid w:val="00B0737A"/>
    <w:rsid w:val="00B1124A"/>
    <w:rsid w:val="00B17379"/>
    <w:rsid w:val="00B658EC"/>
    <w:rsid w:val="00B855C9"/>
    <w:rsid w:val="00BB7624"/>
    <w:rsid w:val="00C007AA"/>
    <w:rsid w:val="00C03BC7"/>
    <w:rsid w:val="00C07362"/>
    <w:rsid w:val="00C12A16"/>
    <w:rsid w:val="00C60936"/>
    <w:rsid w:val="00CD57D9"/>
    <w:rsid w:val="00CD60D7"/>
    <w:rsid w:val="00CF4984"/>
    <w:rsid w:val="00D20D37"/>
    <w:rsid w:val="00D2374F"/>
    <w:rsid w:val="00D31A8D"/>
    <w:rsid w:val="00D56FEC"/>
    <w:rsid w:val="00DA5144"/>
    <w:rsid w:val="00DA5E3C"/>
    <w:rsid w:val="00DC7904"/>
    <w:rsid w:val="00DC7D40"/>
    <w:rsid w:val="00DD2010"/>
    <w:rsid w:val="00DF75C6"/>
    <w:rsid w:val="00E00C94"/>
    <w:rsid w:val="00E05FEC"/>
    <w:rsid w:val="00E17FEB"/>
    <w:rsid w:val="00E21B62"/>
    <w:rsid w:val="00E24E25"/>
    <w:rsid w:val="00E83E86"/>
    <w:rsid w:val="00E8441F"/>
    <w:rsid w:val="00E853E1"/>
    <w:rsid w:val="00E867DE"/>
    <w:rsid w:val="00EC1154"/>
    <w:rsid w:val="00EC13AB"/>
    <w:rsid w:val="00EC26A6"/>
    <w:rsid w:val="00EC62B1"/>
    <w:rsid w:val="00F02AE9"/>
    <w:rsid w:val="00F06D51"/>
    <w:rsid w:val="00F42C67"/>
    <w:rsid w:val="00F53A5C"/>
    <w:rsid w:val="00F663D5"/>
    <w:rsid w:val="00F708BA"/>
    <w:rsid w:val="00F82058"/>
    <w:rsid w:val="00F87CF2"/>
    <w:rsid w:val="00FB7557"/>
    <w:rsid w:val="00FC18F7"/>
    <w:rsid w:val="00FD1490"/>
    <w:rsid w:val="00FE3EE5"/>
    <w:rsid w:val="00FF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CDF74"/>
  <w15:chartTrackingRefBased/>
  <w15:docId w15:val="{2DC4E3DD-7422-4CFD-826A-3C8C78E22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2DC5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rsid w:val="009F20D8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F20D8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customStyle="1" w:styleId="Formal2">
    <w:name w:val="Formal2"/>
    <w:basedOn w:val="Normal"/>
    <w:rsid w:val="00966DAF"/>
    <w:pPr>
      <w:spacing w:before="60" w:after="60" w:line="240" w:lineRule="auto"/>
    </w:pPr>
    <w:rPr>
      <w:rFonts w:ascii="Arial" w:eastAsia="Times New Roman" w:hAnsi="Arial" w:cs="Times New Roman"/>
      <w:b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0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792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</dc:creator>
  <cp:keywords/>
  <dc:description/>
  <cp:lastModifiedBy>USUARIO</cp:lastModifiedBy>
  <cp:revision>17</cp:revision>
  <dcterms:created xsi:type="dcterms:W3CDTF">2020-10-06T12:54:00Z</dcterms:created>
  <dcterms:modified xsi:type="dcterms:W3CDTF">2020-12-01T14:45:00Z</dcterms:modified>
</cp:coreProperties>
</file>